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EF" w:rsidRPr="004952EF" w:rsidRDefault="004952EF" w:rsidP="004952EF">
      <w:pPr>
        <w:pStyle w:val="Titolo1"/>
        <w:spacing w:before="0"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eastAsia="it-IT"/>
        </w:rPr>
      </w:pPr>
      <w:r w:rsidRPr="004952EF">
        <w:rPr>
          <w:rFonts w:ascii="Times New Roman" w:eastAsia="Times New Roman" w:hAnsi="Times New Roman" w:cs="Times New Roman"/>
          <w:color w:val="auto"/>
          <w:sz w:val="27"/>
          <w:szCs w:val="27"/>
          <w:lang w:eastAsia="it-IT"/>
        </w:rPr>
        <w:t>SUCESIONES INTERNACIONALES</w:t>
      </w:r>
    </w:p>
    <w:p w:rsidR="004952EF" w:rsidRPr="004952EF" w:rsidRDefault="004952EF" w:rsidP="004952EF">
      <w:pPr>
        <w:pStyle w:val="Titolo2"/>
        <w:spacing w:before="0"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eastAsia="it-IT"/>
        </w:rPr>
      </w:pPr>
      <w:proofErr w:type="spellStart"/>
      <w:r w:rsidRPr="004952EF">
        <w:rPr>
          <w:rFonts w:ascii="Times New Roman" w:eastAsia="Times New Roman" w:hAnsi="Times New Roman" w:cs="Times New Roman"/>
          <w:color w:val="auto"/>
          <w:sz w:val="27"/>
          <w:szCs w:val="27"/>
          <w:lang w:eastAsia="it-IT"/>
        </w:rPr>
        <w:t>Errores</w:t>
      </w:r>
      <w:proofErr w:type="spellEnd"/>
      <w:r w:rsidRPr="004952EF">
        <w:rPr>
          <w:rFonts w:ascii="Times New Roman" w:eastAsia="Times New Roman" w:hAnsi="Times New Roman" w:cs="Times New Roman"/>
          <w:color w:val="auto"/>
          <w:sz w:val="27"/>
          <w:szCs w:val="27"/>
          <w:lang w:eastAsia="it-IT"/>
        </w:rPr>
        <w:t xml:space="preserve"> </w:t>
      </w:r>
      <w:proofErr w:type="spellStart"/>
      <w:r w:rsidRPr="004952EF">
        <w:rPr>
          <w:rFonts w:ascii="Times New Roman" w:eastAsia="Times New Roman" w:hAnsi="Times New Roman" w:cs="Times New Roman"/>
          <w:color w:val="auto"/>
          <w:sz w:val="27"/>
          <w:szCs w:val="27"/>
          <w:lang w:eastAsia="it-IT"/>
        </w:rPr>
        <w:t>frecuentes</w:t>
      </w:r>
      <w:proofErr w:type="spellEnd"/>
      <w:r w:rsidRPr="004952EF">
        <w:rPr>
          <w:rFonts w:ascii="Times New Roman" w:eastAsia="Times New Roman" w:hAnsi="Times New Roman" w:cs="Times New Roman"/>
          <w:color w:val="auto"/>
          <w:sz w:val="27"/>
          <w:szCs w:val="27"/>
          <w:lang w:eastAsia="it-IT"/>
        </w:rPr>
        <w:t xml:space="preserve"> y </w:t>
      </w:r>
      <w:proofErr w:type="spellStart"/>
      <w:r w:rsidRPr="004952EF">
        <w:rPr>
          <w:rFonts w:ascii="Times New Roman" w:eastAsia="Times New Roman" w:hAnsi="Times New Roman" w:cs="Times New Roman"/>
          <w:color w:val="auto"/>
          <w:sz w:val="27"/>
          <w:szCs w:val="27"/>
          <w:lang w:eastAsia="it-IT"/>
        </w:rPr>
        <w:t>soluciones</w:t>
      </w:r>
      <w:proofErr w:type="spellEnd"/>
      <w:r w:rsidRPr="004952EF">
        <w:rPr>
          <w:rFonts w:ascii="Times New Roman" w:eastAsia="Times New Roman" w:hAnsi="Times New Roman" w:cs="Times New Roman"/>
          <w:color w:val="auto"/>
          <w:sz w:val="27"/>
          <w:szCs w:val="27"/>
          <w:lang w:eastAsia="it-IT"/>
        </w:rPr>
        <w:t xml:space="preserve"> </w:t>
      </w:r>
      <w:proofErr w:type="spellStart"/>
      <w:r w:rsidRPr="004952EF">
        <w:rPr>
          <w:rFonts w:ascii="Times New Roman" w:eastAsia="Times New Roman" w:hAnsi="Times New Roman" w:cs="Times New Roman"/>
          <w:color w:val="auto"/>
          <w:sz w:val="27"/>
          <w:szCs w:val="27"/>
          <w:lang w:eastAsia="it-IT"/>
        </w:rPr>
        <w:t>operativas</w:t>
      </w:r>
      <w:proofErr w:type="spellEnd"/>
      <w:r w:rsidRPr="004952EF">
        <w:rPr>
          <w:rFonts w:ascii="Times New Roman" w:eastAsia="Times New Roman" w:hAnsi="Times New Roman" w:cs="Times New Roman"/>
          <w:color w:val="auto"/>
          <w:sz w:val="27"/>
          <w:szCs w:val="27"/>
          <w:lang w:eastAsia="it-IT"/>
        </w:rPr>
        <w:t xml:space="preserve"> en Italia</w:t>
      </w:r>
    </w:p>
    <w:p w:rsidR="004952EF" w:rsidRDefault="004952EF" w:rsidP="004952EF">
      <w:pPr>
        <w:pStyle w:val="Titolo3"/>
        <w:spacing w:before="0" w:beforeAutospacing="0"/>
        <w:jc w:val="center"/>
      </w:pPr>
      <w:proofErr w:type="spellStart"/>
      <w:r>
        <w:t>Guía</w:t>
      </w:r>
      <w:proofErr w:type="spellEnd"/>
      <w:r>
        <w:t xml:space="preserve"> </w:t>
      </w:r>
      <w:proofErr w:type="spellStart"/>
      <w:r>
        <w:t>práctica</w:t>
      </w:r>
      <w:proofErr w:type="spellEnd"/>
      <w:r>
        <w:t xml:space="preserve"> para </w:t>
      </w:r>
      <w:proofErr w:type="spellStart"/>
      <w:r>
        <w:t>herederos</w:t>
      </w:r>
      <w:proofErr w:type="spellEnd"/>
      <w:r>
        <w:t xml:space="preserve"> y </w:t>
      </w:r>
      <w:proofErr w:type="spellStart"/>
      <w:r>
        <w:t>profesionales</w:t>
      </w:r>
      <w:proofErr w:type="spellEnd"/>
    </w:p>
    <w:p w:rsidR="004952EF" w:rsidRDefault="004952EF" w:rsidP="004952EF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Barbara Bosso de Cardona</w:t>
      </w:r>
    </w:p>
    <w:p w:rsidR="004952EF" w:rsidRPr="004952EF" w:rsidRDefault="004952EF" w:rsidP="004952EF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Notario</w:t>
      </w:r>
      <w:proofErr w:type="spellEnd"/>
    </w:p>
    <w:p w:rsidR="004952EF" w:rsidRPr="004952EF" w:rsidRDefault="004952EF" w:rsidP="004952EF">
      <w:pPr>
        <w:pStyle w:val="Titolo2"/>
        <w:rPr>
          <w:rFonts w:ascii="Times New Roman" w:eastAsia="Times New Roman" w:hAnsi="Times New Roman" w:cs="Times New Roman"/>
          <w:color w:val="auto"/>
          <w:sz w:val="27"/>
          <w:szCs w:val="27"/>
          <w:lang w:eastAsia="it-IT"/>
        </w:rPr>
      </w:pPr>
      <w:r w:rsidRPr="004952EF">
        <w:rPr>
          <w:rFonts w:ascii="Times New Roman" w:eastAsia="Times New Roman" w:hAnsi="Times New Roman" w:cs="Times New Roman"/>
          <w:color w:val="auto"/>
          <w:sz w:val="27"/>
          <w:szCs w:val="27"/>
          <w:lang w:eastAsia="it-IT"/>
        </w:rPr>
        <w:t>INTRODUCCIÓN</w:t>
      </w:r>
    </w:p>
    <w:p w:rsidR="004952EF" w:rsidRDefault="004952EF" w:rsidP="004952EF">
      <w:pPr>
        <w:pStyle w:val="NormaleWeb"/>
      </w:pPr>
      <w:r>
        <w:t xml:space="preserve">Las </w:t>
      </w:r>
      <w:proofErr w:type="spellStart"/>
      <w:r>
        <w:t>sucesiones</w:t>
      </w:r>
      <w:proofErr w:type="spellEnd"/>
      <w:r>
        <w:t xml:space="preserve"> </w:t>
      </w:r>
      <w:proofErr w:type="spellStart"/>
      <w:r>
        <w:t>internacionales</w:t>
      </w:r>
      <w:proofErr w:type="spellEnd"/>
      <w:r>
        <w:t xml:space="preserve"> con </w:t>
      </w:r>
      <w:proofErr w:type="spellStart"/>
      <w:r>
        <w:t>elementos</w:t>
      </w:r>
      <w:proofErr w:type="spellEnd"/>
      <w:r>
        <w:t xml:space="preserve"> </w:t>
      </w:r>
      <w:proofErr w:type="spellStart"/>
      <w:r>
        <w:t>italianos</w:t>
      </w:r>
      <w:proofErr w:type="spellEnd"/>
      <w:r>
        <w:t xml:space="preserve"> </w:t>
      </w:r>
      <w:proofErr w:type="spellStart"/>
      <w:r>
        <w:t>presentan</w:t>
      </w:r>
      <w:proofErr w:type="spellEnd"/>
      <w:r>
        <w:t xml:space="preserve"> con </w:t>
      </w:r>
      <w:proofErr w:type="spellStart"/>
      <w:r>
        <w:t>frecuencia</w:t>
      </w:r>
      <w:proofErr w:type="spellEnd"/>
      <w:r>
        <w:t xml:space="preserve"> </w:t>
      </w:r>
      <w:proofErr w:type="spellStart"/>
      <w:r>
        <w:t>dificultades</w:t>
      </w:r>
      <w:proofErr w:type="spellEnd"/>
      <w:r>
        <w:t xml:space="preserve"> </w:t>
      </w:r>
      <w:proofErr w:type="spellStart"/>
      <w:r>
        <w:t>prácticas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derivan</w:t>
      </w:r>
      <w:proofErr w:type="spellEnd"/>
      <w:r>
        <w:t xml:space="preserve"> tanto de la </w:t>
      </w:r>
      <w:proofErr w:type="spellStart"/>
      <w:r>
        <w:t>complejidad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normas</w:t>
      </w:r>
      <w:proofErr w:type="spellEnd"/>
      <w:r>
        <w:t xml:space="preserve"> </w:t>
      </w:r>
      <w:proofErr w:type="spellStart"/>
      <w:r>
        <w:t>jurídicas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de su </w:t>
      </w:r>
      <w:proofErr w:type="spellStart"/>
      <w:r>
        <w:t>incorrecta</w:t>
      </w:r>
      <w:proofErr w:type="spellEnd"/>
      <w:r>
        <w:t xml:space="preserve"> </w:t>
      </w:r>
      <w:proofErr w:type="spellStart"/>
      <w:r>
        <w:t>aplicación</w:t>
      </w:r>
      <w:proofErr w:type="spellEnd"/>
      <w:r>
        <w:t xml:space="preserve"> o de la </w:t>
      </w:r>
      <w:proofErr w:type="spellStart"/>
      <w:r>
        <w:t>falta</w:t>
      </w:r>
      <w:proofErr w:type="spellEnd"/>
      <w:r>
        <w:t xml:space="preserve"> de </w:t>
      </w:r>
      <w:proofErr w:type="spellStart"/>
      <w:r>
        <w:t>coordinación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distintos</w:t>
      </w:r>
      <w:proofErr w:type="spellEnd"/>
      <w:r>
        <w:t xml:space="preserve"> </w:t>
      </w:r>
      <w:proofErr w:type="spellStart"/>
      <w:r>
        <w:t>ordenamientos</w:t>
      </w:r>
      <w:proofErr w:type="spellEnd"/>
      <w:r>
        <w:t>.</w:t>
      </w:r>
    </w:p>
    <w:p w:rsidR="004952EF" w:rsidRPr="004952EF" w:rsidRDefault="004952EF" w:rsidP="004952EF">
      <w:pPr>
        <w:pStyle w:val="NormaleWeb"/>
        <w:rPr>
          <w:lang w:val="fr-FR"/>
        </w:rPr>
      </w:pPr>
      <w:r w:rsidRPr="004952EF">
        <w:rPr>
          <w:lang w:val="fr-FR"/>
        </w:rPr>
        <w:t xml:space="preserve">Es </w:t>
      </w:r>
      <w:proofErr w:type="spellStart"/>
      <w:r w:rsidRPr="004952EF">
        <w:rPr>
          <w:lang w:val="fr-FR"/>
        </w:rPr>
        <w:t>habitual</w:t>
      </w:r>
      <w:proofErr w:type="spellEnd"/>
      <w:r w:rsidRPr="004952EF">
        <w:rPr>
          <w:lang w:val="fr-FR"/>
        </w:rPr>
        <w:t xml:space="preserve"> que los </w:t>
      </w:r>
      <w:proofErr w:type="spellStart"/>
      <w:r w:rsidRPr="004952EF">
        <w:rPr>
          <w:lang w:val="fr-FR"/>
        </w:rPr>
        <w:t>herederos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residan</w:t>
      </w:r>
      <w:proofErr w:type="spellEnd"/>
      <w:r w:rsidRPr="004952EF">
        <w:rPr>
          <w:lang w:val="fr-FR"/>
        </w:rPr>
        <w:t xml:space="preserve"> en el </w:t>
      </w:r>
      <w:proofErr w:type="spellStart"/>
      <w:r w:rsidRPr="004952EF">
        <w:rPr>
          <w:lang w:val="fr-FR"/>
        </w:rPr>
        <w:t>extranjero</w:t>
      </w:r>
      <w:proofErr w:type="spellEnd"/>
      <w:r w:rsidRPr="004952EF">
        <w:rPr>
          <w:lang w:val="fr-FR"/>
        </w:rPr>
        <w:t xml:space="preserve">, que los </w:t>
      </w:r>
      <w:proofErr w:type="spellStart"/>
      <w:r w:rsidRPr="004952EF">
        <w:rPr>
          <w:lang w:val="fr-FR"/>
        </w:rPr>
        <w:t>bienes</w:t>
      </w:r>
      <w:proofErr w:type="spellEnd"/>
      <w:r w:rsidRPr="004952EF">
        <w:rPr>
          <w:lang w:val="fr-FR"/>
        </w:rPr>
        <w:t xml:space="preserve"> se </w:t>
      </w:r>
      <w:proofErr w:type="spellStart"/>
      <w:r w:rsidRPr="004952EF">
        <w:rPr>
          <w:lang w:val="fr-FR"/>
        </w:rPr>
        <w:t>encuentren</w:t>
      </w:r>
      <w:proofErr w:type="spellEnd"/>
      <w:r w:rsidRPr="004952EF">
        <w:rPr>
          <w:lang w:val="fr-FR"/>
        </w:rPr>
        <w:t xml:space="preserve"> en </w:t>
      </w:r>
      <w:proofErr w:type="spellStart"/>
      <w:r w:rsidRPr="004952EF">
        <w:rPr>
          <w:lang w:val="fr-FR"/>
        </w:rPr>
        <w:t>varios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países</w:t>
      </w:r>
      <w:proofErr w:type="spellEnd"/>
      <w:r w:rsidRPr="004952EF">
        <w:rPr>
          <w:lang w:val="fr-FR"/>
        </w:rPr>
        <w:t xml:space="preserve"> o que los </w:t>
      </w:r>
      <w:proofErr w:type="spellStart"/>
      <w:r w:rsidRPr="004952EF">
        <w:rPr>
          <w:lang w:val="fr-FR"/>
        </w:rPr>
        <w:t>actos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sucesorios</w:t>
      </w:r>
      <w:proofErr w:type="spellEnd"/>
      <w:r w:rsidRPr="004952EF">
        <w:rPr>
          <w:lang w:val="fr-FR"/>
        </w:rPr>
        <w:t xml:space="preserve"> se </w:t>
      </w:r>
      <w:proofErr w:type="spellStart"/>
      <w:r w:rsidRPr="004952EF">
        <w:rPr>
          <w:lang w:val="fr-FR"/>
        </w:rPr>
        <w:t>hayan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otorgado</w:t>
      </w:r>
      <w:proofErr w:type="spellEnd"/>
      <w:r w:rsidRPr="004952EF">
        <w:rPr>
          <w:lang w:val="fr-FR"/>
        </w:rPr>
        <w:t xml:space="preserve"> conforme </w:t>
      </w:r>
      <w:proofErr w:type="spellStart"/>
      <w:r w:rsidRPr="004952EF">
        <w:rPr>
          <w:lang w:val="fr-FR"/>
        </w:rPr>
        <w:t>a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legislaciones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nacionales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diferentes</w:t>
      </w:r>
      <w:proofErr w:type="spellEnd"/>
      <w:r w:rsidRPr="004952EF">
        <w:rPr>
          <w:lang w:val="fr-FR"/>
        </w:rPr>
        <w:t xml:space="preserve">. En </w:t>
      </w:r>
      <w:proofErr w:type="spellStart"/>
      <w:r w:rsidRPr="004952EF">
        <w:rPr>
          <w:lang w:val="fr-FR"/>
        </w:rPr>
        <w:t>estos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supuestos</w:t>
      </w:r>
      <w:proofErr w:type="spellEnd"/>
      <w:r w:rsidRPr="004952EF">
        <w:rPr>
          <w:lang w:val="fr-FR"/>
        </w:rPr>
        <w:t xml:space="preserve">, la </w:t>
      </w:r>
      <w:proofErr w:type="spellStart"/>
      <w:r w:rsidRPr="004952EF">
        <w:rPr>
          <w:lang w:val="fr-FR"/>
        </w:rPr>
        <w:t>ausencia</w:t>
      </w:r>
      <w:proofErr w:type="spellEnd"/>
      <w:r w:rsidRPr="004952EF">
        <w:rPr>
          <w:lang w:val="fr-FR"/>
        </w:rPr>
        <w:t xml:space="preserve"> de un </w:t>
      </w:r>
      <w:proofErr w:type="spellStart"/>
      <w:r w:rsidRPr="004952EF">
        <w:rPr>
          <w:lang w:val="fr-FR"/>
        </w:rPr>
        <w:t>análisis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previo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estructurado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puede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provocar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bloqueos</w:t>
      </w:r>
      <w:proofErr w:type="spellEnd"/>
      <w:r w:rsidRPr="004952EF">
        <w:rPr>
          <w:lang w:val="fr-FR"/>
        </w:rPr>
        <w:t xml:space="preserve">, </w:t>
      </w:r>
      <w:proofErr w:type="spellStart"/>
      <w:r w:rsidRPr="004952EF">
        <w:rPr>
          <w:lang w:val="fr-FR"/>
        </w:rPr>
        <w:t>retrasos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significativos</w:t>
      </w:r>
      <w:proofErr w:type="spellEnd"/>
      <w:r w:rsidRPr="004952EF">
        <w:rPr>
          <w:lang w:val="fr-FR"/>
        </w:rPr>
        <w:t xml:space="preserve"> y </w:t>
      </w:r>
      <w:proofErr w:type="spellStart"/>
      <w:r w:rsidRPr="004952EF">
        <w:rPr>
          <w:lang w:val="fr-FR"/>
        </w:rPr>
        <w:t>costes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innecesarios</w:t>
      </w:r>
      <w:proofErr w:type="spellEnd"/>
      <w:r w:rsidRPr="004952EF">
        <w:rPr>
          <w:lang w:val="fr-FR"/>
        </w:rPr>
        <w:t>.</w:t>
      </w:r>
    </w:p>
    <w:p w:rsidR="004952EF" w:rsidRPr="004952EF" w:rsidRDefault="004952EF" w:rsidP="004952EF">
      <w:pPr>
        <w:pStyle w:val="NormaleWeb"/>
        <w:rPr>
          <w:lang w:val="fr-FR"/>
        </w:rPr>
      </w:pPr>
      <w:r w:rsidRPr="004952EF">
        <w:rPr>
          <w:lang w:val="fr-FR"/>
        </w:rPr>
        <w:t xml:space="preserve">El </w:t>
      </w:r>
      <w:proofErr w:type="spellStart"/>
      <w:r w:rsidRPr="004952EF">
        <w:rPr>
          <w:lang w:val="fr-FR"/>
        </w:rPr>
        <w:t>objetivo</w:t>
      </w:r>
      <w:proofErr w:type="spellEnd"/>
      <w:r w:rsidRPr="004952EF">
        <w:rPr>
          <w:lang w:val="fr-FR"/>
        </w:rPr>
        <w:t xml:space="preserve"> de </w:t>
      </w:r>
      <w:proofErr w:type="spellStart"/>
      <w:r w:rsidRPr="004952EF">
        <w:rPr>
          <w:lang w:val="fr-FR"/>
        </w:rPr>
        <w:t>esta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guía</w:t>
      </w:r>
      <w:proofErr w:type="spellEnd"/>
      <w:r w:rsidRPr="004952EF">
        <w:rPr>
          <w:lang w:val="fr-FR"/>
        </w:rPr>
        <w:t xml:space="preserve"> es </w:t>
      </w:r>
      <w:proofErr w:type="spellStart"/>
      <w:r w:rsidRPr="004952EF">
        <w:rPr>
          <w:lang w:val="fr-FR"/>
        </w:rPr>
        <w:t>identificar</w:t>
      </w:r>
      <w:proofErr w:type="spellEnd"/>
      <w:r w:rsidRPr="004952EF">
        <w:rPr>
          <w:lang w:val="fr-FR"/>
        </w:rPr>
        <w:t xml:space="preserve"> los </w:t>
      </w:r>
      <w:proofErr w:type="spellStart"/>
      <w:r w:rsidRPr="004952EF">
        <w:rPr>
          <w:rStyle w:val="Enfasigrassetto"/>
          <w:rFonts w:eastAsiaTheme="majorEastAsia"/>
          <w:lang w:val="fr-FR"/>
        </w:rPr>
        <w:t>errores</w:t>
      </w:r>
      <w:proofErr w:type="spellEnd"/>
      <w:r w:rsidRPr="004952EF">
        <w:rPr>
          <w:rStyle w:val="Enfasigrassetto"/>
          <w:rFonts w:eastAsiaTheme="majorEastAsia"/>
          <w:lang w:val="fr-FR"/>
        </w:rPr>
        <w:t xml:space="preserve"> </w:t>
      </w:r>
      <w:proofErr w:type="spellStart"/>
      <w:r w:rsidRPr="004952EF">
        <w:rPr>
          <w:rStyle w:val="Enfasigrassetto"/>
          <w:rFonts w:eastAsiaTheme="majorEastAsia"/>
          <w:lang w:val="fr-FR"/>
        </w:rPr>
        <w:t>más</w:t>
      </w:r>
      <w:proofErr w:type="spellEnd"/>
      <w:r w:rsidRPr="004952EF">
        <w:rPr>
          <w:rStyle w:val="Enfasigrassetto"/>
          <w:rFonts w:eastAsiaTheme="majorEastAsia"/>
          <w:lang w:val="fr-FR"/>
        </w:rPr>
        <w:t xml:space="preserve"> </w:t>
      </w:r>
      <w:proofErr w:type="spellStart"/>
      <w:r w:rsidRPr="004952EF">
        <w:rPr>
          <w:rStyle w:val="Enfasigrassetto"/>
          <w:rFonts w:eastAsiaTheme="majorEastAsia"/>
          <w:lang w:val="fr-FR"/>
        </w:rPr>
        <w:t>frecuentes</w:t>
      </w:r>
      <w:proofErr w:type="spellEnd"/>
      <w:r w:rsidRPr="004952EF">
        <w:rPr>
          <w:lang w:val="fr-FR"/>
        </w:rPr>
        <w:t xml:space="preserve"> que se </w:t>
      </w:r>
      <w:proofErr w:type="spellStart"/>
      <w:r w:rsidRPr="004952EF">
        <w:rPr>
          <w:lang w:val="fr-FR"/>
        </w:rPr>
        <w:t>producen</w:t>
      </w:r>
      <w:proofErr w:type="spellEnd"/>
      <w:r w:rsidRPr="004952EF">
        <w:rPr>
          <w:lang w:val="fr-FR"/>
        </w:rPr>
        <w:t xml:space="preserve"> en las </w:t>
      </w:r>
      <w:proofErr w:type="spellStart"/>
      <w:r w:rsidRPr="004952EF">
        <w:rPr>
          <w:lang w:val="fr-FR"/>
        </w:rPr>
        <w:t>sucesiones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internacionales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relacionadas</w:t>
      </w:r>
      <w:proofErr w:type="spellEnd"/>
      <w:r w:rsidRPr="004952EF">
        <w:rPr>
          <w:lang w:val="fr-FR"/>
        </w:rPr>
        <w:t xml:space="preserve"> con </w:t>
      </w:r>
      <w:proofErr w:type="spellStart"/>
      <w:r w:rsidRPr="004952EF">
        <w:rPr>
          <w:lang w:val="fr-FR"/>
        </w:rPr>
        <w:t>Italia</w:t>
      </w:r>
      <w:proofErr w:type="spellEnd"/>
      <w:r w:rsidRPr="004952EF">
        <w:rPr>
          <w:lang w:val="fr-FR"/>
        </w:rPr>
        <w:t xml:space="preserve"> y </w:t>
      </w:r>
      <w:proofErr w:type="spellStart"/>
      <w:r w:rsidRPr="004952EF">
        <w:rPr>
          <w:lang w:val="fr-FR"/>
        </w:rPr>
        <w:t>proponer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rStyle w:val="Enfasigrassetto"/>
          <w:rFonts w:eastAsiaTheme="majorEastAsia"/>
          <w:lang w:val="fr-FR"/>
        </w:rPr>
        <w:t>soluciones</w:t>
      </w:r>
      <w:proofErr w:type="spellEnd"/>
      <w:r w:rsidRPr="004952EF">
        <w:rPr>
          <w:rStyle w:val="Enfasigrassetto"/>
          <w:rFonts w:eastAsiaTheme="majorEastAsia"/>
          <w:lang w:val="fr-FR"/>
        </w:rPr>
        <w:t xml:space="preserve"> </w:t>
      </w:r>
      <w:proofErr w:type="spellStart"/>
      <w:r w:rsidRPr="004952EF">
        <w:rPr>
          <w:rStyle w:val="Enfasigrassetto"/>
          <w:rFonts w:eastAsiaTheme="majorEastAsia"/>
          <w:lang w:val="fr-FR"/>
        </w:rPr>
        <w:t>operativas</w:t>
      </w:r>
      <w:proofErr w:type="spellEnd"/>
      <w:r w:rsidRPr="004952EF">
        <w:rPr>
          <w:lang w:val="fr-FR"/>
        </w:rPr>
        <w:t xml:space="preserve">, </w:t>
      </w:r>
      <w:proofErr w:type="spellStart"/>
      <w:r w:rsidRPr="004952EF">
        <w:rPr>
          <w:lang w:val="fr-FR"/>
        </w:rPr>
        <w:t>basadas</w:t>
      </w:r>
      <w:proofErr w:type="spellEnd"/>
      <w:r w:rsidRPr="004952EF">
        <w:rPr>
          <w:lang w:val="fr-FR"/>
        </w:rPr>
        <w:t xml:space="preserve"> en la </w:t>
      </w:r>
      <w:proofErr w:type="spellStart"/>
      <w:r w:rsidRPr="004952EF">
        <w:rPr>
          <w:lang w:val="fr-FR"/>
        </w:rPr>
        <w:t>práctica</w:t>
      </w:r>
      <w:proofErr w:type="spellEnd"/>
      <w:r w:rsidRPr="004952EF">
        <w:rPr>
          <w:lang w:val="fr-FR"/>
        </w:rPr>
        <w:t xml:space="preserve"> notarial.</w:t>
      </w:r>
    </w:p>
    <w:p w:rsidR="004952EF" w:rsidRDefault="004952EF" w:rsidP="004952EF"/>
    <w:p w:rsidR="004952EF" w:rsidRDefault="004952EF" w:rsidP="004952EF">
      <w:pPr>
        <w:pStyle w:val="Titolo3"/>
      </w:pPr>
      <w:r>
        <w:t xml:space="preserve">1. </w:t>
      </w:r>
      <w:proofErr w:type="spellStart"/>
      <w:r>
        <w:t>Determinación</w:t>
      </w:r>
      <w:proofErr w:type="spellEnd"/>
      <w:r>
        <w:t xml:space="preserve"> de la </w:t>
      </w:r>
      <w:proofErr w:type="spellStart"/>
      <w:r>
        <w:t>ley</w:t>
      </w:r>
      <w:proofErr w:type="spellEnd"/>
      <w:r>
        <w:t xml:space="preserve"> </w:t>
      </w:r>
      <w:proofErr w:type="spellStart"/>
      <w:r>
        <w:t>aplicable</w:t>
      </w:r>
      <w:proofErr w:type="spellEnd"/>
      <w:r>
        <w:t xml:space="preserve"> a la </w:t>
      </w:r>
      <w:proofErr w:type="spellStart"/>
      <w:r>
        <w:t>sucesión</w:t>
      </w:r>
      <w:proofErr w:type="spellEnd"/>
    </w:p>
    <w:p w:rsidR="004952EF" w:rsidRDefault="004952EF" w:rsidP="004952EF">
      <w:pPr>
        <w:pStyle w:val="NormaleWeb"/>
      </w:pPr>
      <w:r>
        <w:t xml:space="preserve">Uno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errores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habituales</w:t>
      </w:r>
      <w:proofErr w:type="spellEnd"/>
      <w:r>
        <w:t xml:space="preserve"> consiste en </w:t>
      </w:r>
      <w:proofErr w:type="spellStart"/>
      <w:r>
        <w:t>suponer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ley</w:t>
      </w:r>
      <w:proofErr w:type="spellEnd"/>
      <w:r>
        <w:t xml:space="preserve"> </w:t>
      </w:r>
      <w:proofErr w:type="spellStart"/>
      <w:r>
        <w:t>aplicable</w:t>
      </w:r>
      <w:proofErr w:type="spellEnd"/>
      <w:r>
        <w:t xml:space="preserve"> a la </w:t>
      </w:r>
      <w:proofErr w:type="spellStart"/>
      <w:r>
        <w:t>sucesión</w:t>
      </w:r>
      <w:proofErr w:type="spellEnd"/>
      <w:r>
        <w:t xml:space="preserve"> es </w:t>
      </w:r>
      <w:proofErr w:type="spellStart"/>
      <w:r>
        <w:t>automáticamente</w:t>
      </w:r>
      <w:proofErr w:type="spellEnd"/>
      <w:r>
        <w:t xml:space="preserve"> la del </w:t>
      </w:r>
      <w:proofErr w:type="spellStart"/>
      <w:r>
        <w:t>país</w:t>
      </w:r>
      <w:proofErr w:type="spellEnd"/>
      <w:r>
        <w:t xml:space="preserve"> donde se </w:t>
      </w:r>
      <w:proofErr w:type="spellStart"/>
      <w:r>
        <w:t>encuentran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bienes</w:t>
      </w:r>
      <w:proofErr w:type="spellEnd"/>
      <w:r>
        <w:t xml:space="preserve"> o la de la </w:t>
      </w:r>
      <w:proofErr w:type="spellStart"/>
      <w:r>
        <w:t>nacionalidad</w:t>
      </w:r>
      <w:proofErr w:type="spellEnd"/>
      <w:r>
        <w:t xml:space="preserve"> del causante.</w:t>
      </w:r>
    </w:p>
    <w:p w:rsidR="004952EF" w:rsidRPr="004952EF" w:rsidRDefault="004952EF" w:rsidP="004952EF">
      <w:pPr>
        <w:pStyle w:val="NormaleWeb"/>
        <w:rPr>
          <w:lang w:val="fr-FR"/>
        </w:rPr>
      </w:pPr>
      <w:r w:rsidRPr="004952EF">
        <w:rPr>
          <w:lang w:val="fr-FR"/>
        </w:rPr>
        <w:t xml:space="preserve">En </w:t>
      </w:r>
      <w:proofErr w:type="spellStart"/>
      <w:r w:rsidRPr="004952EF">
        <w:rPr>
          <w:lang w:val="fr-FR"/>
        </w:rPr>
        <w:t>realidad</w:t>
      </w:r>
      <w:proofErr w:type="spellEnd"/>
      <w:r w:rsidRPr="004952EF">
        <w:rPr>
          <w:lang w:val="fr-FR"/>
        </w:rPr>
        <w:t xml:space="preserve">, la </w:t>
      </w:r>
      <w:proofErr w:type="spellStart"/>
      <w:r w:rsidRPr="004952EF">
        <w:rPr>
          <w:lang w:val="fr-FR"/>
        </w:rPr>
        <w:t>ley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aplicable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depende</w:t>
      </w:r>
      <w:proofErr w:type="spellEnd"/>
      <w:r w:rsidRPr="004952EF">
        <w:rPr>
          <w:lang w:val="fr-FR"/>
        </w:rPr>
        <w:t xml:space="preserve"> de:</w:t>
      </w:r>
    </w:p>
    <w:p w:rsidR="004952EF" w:rsidRDefault="004952EF" w:rsidP="004952EF">
      <w:pPr>
        <w:pStyle w:val="NormaleWeb"/>
        <w:numPr>
          <w:ilvl w:val="0"/>
          <w:numId w:val="42"/>
        </w:numPr>
      </w:pPr>
      <w:r>
        <w:t xml:space="preserve">la </w:t>
      </w:r>
      <w:proofErr w:type="spellStart"/>
      <w:r>
        <w:t>fecha</w:t>
      </w:r>
      <w:proofErr w:type="spellEnd"/>
      <w:r>
        <w:t xml:space="preserve"> del </w:t>
      </w:r>
      <w:proofErr w:type="spellStart"/>
      <w:r>
        <w:t>fallecimiento</w:t>
      </w:r>
      <w:proofErr w:type="spellEnd"/>
      <w:r>
        <w:t>;</w:t>
      </w:r>
    </w:p>
    <w:p w:rsidR="004952EF" w:rsidRPr="004952EF" w:rsidRDefault="004952EF" w:rsidP="004952EF">
      <w:pPr>
        <w:pStyle w:val="NormaleWeb"/>
        <w:numPr>
          <w:ilvl w:val="0"/>
          <w:numId w:val="42"/>
        </w:numPr>
        <w:rPr>
          <w:lang w:val="fr-FR"/>
        </w:rPr>
      </w:pPr>
      <w:r w:rsidRPr="004952EF">
        <w:rPr>
          <w:lang w:val="fr-FR"/>
        </w:rPr>
        <w:t xml:space="preserve">las </w:t>
      </w:r>
      <w:proofErr w:type="spellStart"/>
      <w:r w:rsidRPr="004952EF">
        <w:rPr>
          <w:lang w:val="fr-FR"/>
        </w:rPr>
        <w:t>normas</w:t>
      </w:r>
      <w:proofErr w:type="spellEnd"/>
      <w:r w:rsidRPr="004952EF">
        <w:rPr>
          <w:lang w:val="fr-FR"/>
        </w:rPr>
        <w:t xml:space="preserve"> de </w:t>
      </w:r>
      <w:proofErr w:type="spellStart"/>
      <w:r w:rsidRPr="004952EF">
        <w:rPr>
          <w:lang w:val="fr-FR"/>
        </w:rPr>
        <w:t>Derecho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internacional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privado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vigentes</w:t>
      </w:r>
      <w:proofErr w:type="spellEnd"/>
      <w:r w:rsidRPr="004952EF">
        <w:rPr>
          <w:lang w:val="fr-FR"/>
        </w:rPr>
        <w:t xml:space="preserve"> en </w:t>
      </w:r>
      <w:proofErr w:type="spellStart"/>
      <w:r w:rsidRPr="004952EF">
        <w:rPr>
          <w:lang w:val="fr-FR"/>
        </w:rPr>
        <w:t>ese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momento</w:t>
      </w:r>
      <w:proofErr w:type="spellEnd"/>
      <w:r w:rsidRPr="004952EF">
        <w:rPr>
          <w:lang w:val="fr-FR"/>
        </w:rPr>
        <w:t>;</w:t>
      </w:r>
    </w:p>
    <w:p w:rsidR="004952EF" w:rsidRDefault="004952EF" w:rsidP="004952EF">
      <w:pPr>
        <w:pStyle w:val="NormaleWeb"/>
        <w:numPr>
          <w:ilvl w:val="0"/>
          <w:numId w:val="42"/>
        </w:numPr>
      </w:pPr>
      <w:r>
        <w:t xml:space="preserve">la </w:t>
      </w:r>
      <w:proofErr w:type="spellStart"/>
      <w:r>
        <w:t>existencia</w:t>
      </w:r>
      <w:proofErr w:type="spellEnd"/>
      <w:r>
        <w:t xml:space="preserve"> o no de una </w:t>
      </w:r>
      <w:proofErr w:type="spellStart"/>
      <w:r>
        <w:t>elección</w:t>
      </w:r>
      <w:proofErr w:type="spellEnd"/>
      <w:r>
        <w:t xml:space="preserve"> de </w:t>
      </w:r>
      <w:proofErr w:type="spellStart"/>
      <w:r>
        <w:t>ley</w:t>
      </w:r>
      <w:proofErr w:type="spellEnd"/>
      <w:r>
        <w:t xml:space="preserve"> (</w:t>
      </w:r>
      <w:proofErr w:type="spellStart"/>
      <w:r>
        <w:rPr>
          <w:rStyle w:val="Enfasicorsivo"/>
          <w:rFonts w:eastAsiaTheme="majorEastAsia"/>
        </w:rPr>
        <w:t>professio</w:t>
      </w:r>
      <w:proofErr w:type="spellEnd"/>
      <w:r>
        <w:rPr>
          <w:rStyle w:val="Enfasicorsivo"/>
          <w:rFonts w:eastAsiaTheme="majorEastAsia"/>
        </w:rPr>
        <w:t xml:space="preserve"> </w:t>
      </w:r>
      <w:proofErr w:type="spellStart"/>
      <w:r>
        <w:rPr>
          <w:rStyle w:val="Enfasicorsivo"/>
          <w:rFonts w:eastAsiaTheme="majorEastAsia"/>
        </w:rPr>
        <w:t>iuris</w:t>
      </w:r>
      <w:proofErr w:type="spellEnd"/>
      <w:r>
        <w:t>).</w:t>
      </w:r>
    </w:p>
    <w:p w:rsidR="004952EF" w:rsidRDefault="004952EF" w:rsidP="004952EF">
      <w:pPr>
        <w:pStyle w:val="NormaleWeb"/>
      </w:pPr>
      <w:r>
        <w:t xml:space="preserve">Para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sucesiones</w:t>
      </w:r>
      <w:proofErr w:type="spellEnd"/>
      <w:r>
        <w:t xml:space="preserve"> </w:t>
      </w:r>
      <w:proofErr w:type="spellStart"/>
      <w:r>
        <w:t>abiertas</w:t>
      </w:r>
      <w:proofErr w:type="spellEnd"/>
      <w:r>
        <w:t xml:space="preserve"> </w:t>
      </w:r>
      <w:proofErr w:type="spellStart"/>
      <w:r>
        <w:rPr>
          <w:rStyle w:val="Enfasigrassetto"/>
          <w:rFonts w:eastAsiaTheme="majorEastAsia"/>
        </w:rPr>
        <w:t>antes</w:t>
      </w:r>
      <w:proofErr w:type="spellEnd"/>
      <w:r>
        <w:rPr>
          <w:rStyle w:val="Enfasigrassetto"/>
          <w:rFonts w:eastAsiaTheme="majorEastAsia"/>
        </w:rPr>
        <w:t xml:space="preserve"> del 17 de agosto de 2015</w:t>
      </w:r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Reglamento</w:t>
      </w:r>
      <w:proofErr w:type="spellEnd"/>
      <w:r>
        <w:t xml:space="preserve"> (UE) n.º 650/2012 no resulta </w:t>
      </w:r>
      <w:proofErr w:type="spellStart"/>
      <w:r>
        <w:t>aplicable</w:t>
      </w:r>
      <w:proofErr w:type="spellEnd"/>
      <w:r>
        <w:t xml:space="preserve">, por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utilizarse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normas</w:t>
      </w:r>
      <w:proofErr w:type="spellEnd"/>
      <w:r>
        <w:t xml:space="preserve"> </w:t>
      </w:r>
      <w:proofErr w:type="spellStart"/>
      <w:r>
        <w:t>nacionales</w:t>
      </w:r>
      <w:proofErr w:type="spellEnd"/>
      <w:r>
        <w:t xml:space="preserve"> de </w:t>
      </w:r>
      <w:proofErr w:type="spellStart"/>
      <w:r>
        <w:t>conflicto</w:t>
      </w:r>
      <w:proofErr w:type="spellEnd"/>
      <w:r>
        <w:t xml:space="preserve"> de </w:t>
      </w:r>
      <w:proofErr w:type="spellStart"/>
      <w:r>
        <w:t>leyes</w:t>
      </w:r>
      <w:proofErr w:type="spellEnd"/>
      <w:r>
        <w:t>.</w:t>
      </w:r>
    </w:p>
    <w:p w:rsidR="004952EF" w:rsidRPr="004952EF" w:rsidRDefault="004952EF" w:rsidP="004952EF">
      <w:pPr>
        <w:pStyle w:val="Titolo4"/>
        <w:rPr>
          <w:rFonts w:ascii="Cambria" w:hAnsi="Cambria" w:cs="Cambria"/>
          <w:lang w:val="fr-FR"/>
        </w:rPr>
      </w:pPr>
      <w:r w:rsidRPr="004952EF">
        <w:rPr>
          <w:rFonts w:ascii="Cambria" w:hAnsi="Cambria" w:cs="Cambria"/>
          <w:lang w:val="fr-FR"/>
        </w:rPr>
        <w:t xml:space="preserve"> </w:t>
      </w:r>
      <w:proofErr w:type="spellStart"/>
      <w:r w:rsidRPr="004952EF">
        <w:rPr>
          <w:rFonts w:ascii="Cambria" w:hAnsi="Cambria" w:cs="Cambria"/>
          <w:lang w:val="fr-FR"/>
        </w:rPr>
        <w:t>Error</w:t>
      </w:r>
      <w:proofErr w:type="spellEnd"/>
      <w:r w:rsidRPr="004952EF">
        <w:rPr>
          <w:rFonts w:ascii="Cambria" w:hAnsi="Cambria" w:cs="Cambria"/>
          <w:lang w:val="fr-FR"/>
        </w:rPr>
        <w:t xml:space="preserve"> </w:t>
      </w:r>
      <w:proofErr w:type="spellStart"/>
      <w:r w:rsidRPr="004952EF">
        <w:rPr>
          <w:rFonts w:ascii="Cambria" w:hAnsi="Cambria" w:cs="Cambria"/>
          <w:lang w:val="fr-FR"/>
        </w:rPr>
        <w:t>frecuente</w:t>
      </w:r>
      <w:proofErr w:type="spellEnd"/>
    </w:p>
    <w:p w:rsidR="004952EF" w:rsidRDefault="004952EF" w:rsidP="004952EF">
      <w:pPr>
        <w:pStyle w:val="NormaleWeb"/>
      </w:pPr>
      <w:proofErr w:type="spellStart"/>
      <w:r>
        <w:t>Aplicar</w:t>
      </w:r>
      <w:proofErr w:type="spellEnd"/>
      <w:r>
        <w:t xml:space="preserve"> </w:t>
      </w:r>
      <w:proofErr w:type="spellStart"/>
      <w:r>
        <w:t>automáticamente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Reglamento</w:t>
      </w:r>
      <w:proofErr w:type="spellEnd"/>
      <w:r>
        <w:t xml:space="preserve"> europeo a </w:t>
      </w:r>
      <w:proofErr w:type="spellStart"/>
      <w:r>
        <w:t>sucesiones</w:t>
      </w:r>
      <w:proofErr w:type="spellEnd"/>
      <w:r>
        <w:t xml:space="preserve"> </w:t>
      </w:r>
      <w:proofErr w:type="spellStart"/>
      <w:r>
        <w:t>abiertas</w:t>
      </w:r>
      <w:proofErr w:type="spellEnd"/>
      <w:r>
        <w:t xml:space="preserve"> con </w:t>
      </w:r>
      <w:proofErr w:type="spellStart"/>
      <w:r>
        <w:t>anterioridad</w:t>
      </w:r>
      <w:proofErr w:type="spellEnd"/>
      <w:r>
        <w:t xml:space="preserve"> a su </w:t>
      </w:r>
      <w:proofErr w:type="spellStart"/>
      <w:r>
        <w:t>entrada</w:t>
      </w:r>
      <w:proofErr w:type="spellEnd"/>
      <w:r>
        <w:t xml:space="preserve"> en </w:t>
      </w:r>
      <w:proofErr w:type="spellStart"/>
      <w:r>
        <w:t>vigor</w:t>
      </w:r>
      <w:proofErr w:type="spellEnd"/>
      <w:r>
        <w:t>.</w:t>
      </w:r>
    </w:p>
    <w:p w:rsidR="004952EF" w:rsidRPr="004952EF" w:rsidRDefault="004952EF" w:rsidP="004952EF">
      <w:pPr>
        <w:pStyle w:val="Titolo4"/>
        <w:rPr>
          <w:lang w:val="fr-FR"/>
        </w:rPr>
      </w:pPr>
      <w:proofErr w:type="spellStart"/>
      <w:r>
        <w:rPr>
          <w:rFonts w:ascii="Cambria" w:hAnsi="Cambria" w:cs="Cambria"/>
          <w:lang w:val="fr-FR"/>
        </w:rPr>
        <w:t>S</w:t>
      </w:r>
      <w:r w:rsidRPr="004952EF">
        <w:rPr>
          <w:lang w:val="fr-FR"/>
        </w:rPr>
        <w:t>olución</w:t>
      </w:r>
      <w:proofErr w:type="spellEnd"/>
    </w:p>
    <w:p w:rsidR="004952EF" w:rsidRPr="004952EF" w:rsidRDefault="004952EF" w:rsidP="004952EF">
      <w:pPr>
        <w:pStyle w:val="NormaleWeb"/>
        <w:rPr>
          <w:lang w:val="fr-FR"/>
        </w:rPr>
      </w:pPr>
      <w:proofErr w:type="spellStart"/>
      <w:r w:rsidRPr="004952EF">
        <w:rPr>
          <w:lang w:val="fr-FR"/>
        </w:rPr>
        <w:t>Realizar</w:t>
      </w:r>
      <w:proofErr w:type="spellEnd"/>
      <w:r w:rsidRPr="004952EF">
        <w:rPr>
          <w:lang w:val="fr-FR"/>
        </w:rPr>
        <w:t xml:space="preserve"> un </w:t>
      </w:r>
      <w:proofErr w:type="spellStart"/>
      <w:r w:rsidRPr="004952EF">
        <w:rPr>
          <w:lang w:val="fr-FR"/>
        </w:rPr>
        <w:t>análisis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jurídico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basado</w:t>
      </w:r>
      <w:proofErr w:type="spellEnd"/>
      <w:r w:rsidRPr="004952EF">
        <w:rPr>
          <w:lang w:val="fr-FR"/>
        </w:rPr>
        <w:t xml:space="preserve"> en la </w:t>
      </w:r>
      <w:proofErr w:type="spellStart"/>
      <w:r w:rsidRPr="004952EF">
        <w:rPr>
          <w:lang w:val="fr-FR"/>
        </w:rPr>
        <w:t>fecha</w:t>
      </w:r>
      <w:proofErr w:type="spellEnd"/>
      <w:r w:rsidRPr="004952EF">
        <w:rPr>
          <w:lang w:val="fr-FR"/>
        </w:rPr>
        <w:t xml:space="preserve"> de </w:t>
      </w:r>
      <w:proofErr w:type="spellStart"/>
      <w:r w:rsidRPr="004952EF">
        <w:rPr>
          <w:lang w:val="fr-FR"/>
        </w:rPr>
        <w:t>apertura</w:t>
      </w:r>
      <w:proofErr w:type="spellEnd"/>
      <w:r w:rsidRPr="004952EF">
        <w:rPr>
          <w:lang w:val="fr-FR"/>
        </w:rPr>
        <w:t xml:space="preserve"> de la </w:t>
      </w:r>
      <w:proofErr w:type="spellStart"/>
      <w:r w:rsidRPr="004952EF">
        <w:rPr>
          <w:lang w:val="fr-FR"/>
        </w:rPr>
        <w:t>sucesión</w:t>
      </w:r>
      <w:proofErr w:type="spellEnd"/>
      <w:r w:rsidRPr="004952EF">
        <w:rPr>
          <w:lang w:val="fr-FR"/>
        </w:rPr>
        <w:t xml:space="preserve"> y en las </w:t>
      </w:r>
      <w:proofErr w:type="spellStart"/>
      <w:r w:rsidRPr="004952EF">
        <w:rPr>
          <w:lang w:val="fr-FR"/>
        </w:rPr>
        <w:t>normas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aplicables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rStyle w:val="Enfasicorsivo"/>
          <w:rFonts w:eastAsiaTheme="majorEastAsia"/>
          <w:lang w:val="fr-FR"/>
        </w:rPr>
        <w:t>ratione</w:t>
      </w:r>
      <w:proofErr w:type="spellEnd"/>
      <w:r w:rsidRPr="004952EF">
        <w:rPr>
          <w:rStyle w:val="Enfasicorsivo"/>
          <w:rFonts w:eastAsiaTheme="majorEastAsia"/>
          <w:lang w:val="fr-FR"/>
        </w:rPr>
        <w:t xml:space="preserve"> </w:t>
      </w:r>
      <w:proofErr w:type="spellStart"/>
      <w:r w:rsidRPr="004952EF">
        <w:rPr>
          <w:rStyle w:val="Enfasicorsivo"/>
          <w:rFonts w:eastAsiaTheme="majorEastAsia"/>
          <w:lang w:val="fr-FR"/>
        </w:rPr>
        <w:t>temporis</w:t>
      </w:r>
      <w:proofErr w:type="spellEnd"/>
      <w:r w:rsidRPr="004952EF">
        <w:rPr>
          <w:lang w:val="fr-FR"/>
        </w:rPr>
        <w:t>.</w:t>
      </w:r>
    </w:p>
    <w:p w:rsidR="004952EF" w:rsidRDefault="004952EF" w:rsidP="004952EF"/>
    <w:p w:rsidR="004952EF" w:rsidRPr="004952EF" w:rsidRDefault="004952EF" w:rsidP="004952EF">
      <w:pPr>
        <w:pStyle w:val="Titolo4"/>
        <w:rPr>
          <w:rFonts w:ascii="Cambria" w:hAnsi="Cambria" w:cs="Cambria"/>
          <w:lang w:val="fr-FR"/>
        </w:rPr>
      </w:pPr>
      <w:proofErr w:type="spellStart"/>
      <w:r w:rsidRPr="004952EF">
        <w:rPr>
          <w:rFonts w:ascii="Cambria" w:hAnsi="Cambria" w:cs="Cambria"/>
          <w:lang w:val="fr-FR"/>
        </w:rPr>
        <w:lastRenderedPageBreak/>
        <w:t>Recuadro</w:t>
      </w:r>
      <w:proofErr w:type="spellEnd"/>
      <w:r w:rsidRPr="004952EF">
        <w:rPr>
          <w:rFonts w:ascii="Cambria" w:hAnsi="Cambria" w:cs="Cambria"/>
          <w:lang w:val="fr-FR"/>
        </w:rPr>
        <w:t xml:space="preserve"> – Punto de </w:t>
      </w:r>
      <w:proofErr w:type="spellStart"/>
      <w:r w:rsidRPr="004952EF">
        <w:rPr>
          <w:rFonts w:ascii="Cambria" w:hAnsi="Cambria" w:cs="Cambria"/>
          <w:lang w:val="fr-FR"/>
        </w:rPr>
        <w:t>atención</w:t>
      </w:r>
      <w:proofErr w:type="spellEnd"/>
    </w:p>
    <w:p w:rsidR="004952EF" w:rsidRDefault="004952EF" w:rsidP="004952EF">
      <w:pPr>
        <w:pStyle w:val="NormaleWeb"/>
      </w:pPr>
      <w:proofErr w:type="spellStart"/>
      <w:r>
        <w:t>El</w:t>
      </w:r>
      <w:proofErr w:type="spellEnd"/>
      <w:r>
        <w:t xml:space="preserve"> </w:t>
      </w:r>
      <w:proofErr w:type="spellStart"/>
      <w:r>
        <w:t>Certificado</w:t>
      </w:r>
      <w:proofErr w:type="spellEnd"/>
      <w:r>
        <w:t xml:space="preserve"> </w:t>
      </w:r>
      <w:proofErr w:type="spellStart"/>
      <w:r>
        <w:t>Sucesorio</w:t>
      </w:r>
      <w:proofErr w:type="spellEnd"/>
      <w:r>
        <w:t xml:space="preserve"> Europeo solo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utilizarse</w:t>
      </w:r>
      <w:proofErr w:type="spellEnd"/>
      <w:r>
        <w:t xml:space="preserve"> para </w:t>
      </w:r>
      <w:proofErr w:type="spellStart"/>
      <w:r>
        <w:t>sucesiones</w:t>
      </w:r>
      <w:proofErr w:type="spellEnd"/>
      <w:r>
        <w:t xml:space="preserve"> </w:t>
      </w:r>
      <w:proofErr w:type="spellStart"/>
      <w:r>
        <w:t>abiertas</w:t>
      </w:r>
      <w:proofErr w:type="spellEnd"/>
      <w:r>
        <w:t xml:space="preserve"> a partir del 17 de agosto de 2015.</w:t>
      </w:r>
    </w:p>
    <w:p w:rsidR="004952EF" w:rsidRDefault="004952EF" w:rsidP="004952EF">
      <w:r>
        <w:pict>
          <v:rect id="_x0000_i1025" style="width:0;height:1.5pt" o:hralign="center" o:hrstd="t" o:hr="t" fillcolor="#a0a0a0" stroked="f"/>
        </w:pict>
      </w:r>
    </w:p>
    <w:p w:rsidR="004952EF" w:rsidRDefault="004952EF" w:rsidP="004952EF">
      <w:pPr>
        <w:pStyle w:val="Titolo3"/>
      </w:pPr>
      <w:r>
        <w:t xml:space="preserve">2. </w:t>
      </w:r>
      <w:proofErr w:type="spellStart"/>
      <w:r>
        <w:t>Testamentos</w:t>
      </w:r>
      <w:proofErr w:type="spellEnd"/>
      <w:r>
        <w:t xml:space="preserve"> </w:t>
      </w:r>
      <w:proofErr w:type="spellStart"/>
      <w:r>
        <w:t>otorgados</w:t>
      </w:r>
      <w:proofErr w:type="spellEnd"/>
      <w:r>
        <w:t xml:space="preserve"> 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extranjero</w:t>
      </w:r>
      <w:proofErr w:type="spellEnd"/>
      <w:r>
        <w:t xml:space="preserve">: </w:t>
      </w:r>
      <w:proofErr w:type="spellStart"/>
      <w:r>
        <w:t>validez</w:t>
      </w:r>
      <w:proofErr w:type="spellEnd"/>
      <w:r>
        <w:t xml:space="preserve"> e </w:t>
      </w:r>
      <w:proofErr w:type="spellStart"/>
      <w:r>
        <w:t>interpretación</w:t>
      </w:r>
      <w:proofErr w:type="spellEnd"/>
    </w:p>
    <w:p w:rsidR="004952EF" w:rsidRDefault="004952EF" w:rsidP="004952EF">
      <w:pPr>
        <w:pStyle w:val="NormaleWeb"/>
      </w:pPr>
      <w:r>
        <w:t xml:space="preserve">Un testamento </w:t>
      </w:r>
      <w:proofErr w:type="spellStart"/>
      <w:r>
        <w:t>otorgado</w:t>
      </w:r>
      <w:proofErr w:type="spellEnd"/>
      <w:r>
        <w:t xml:space="preserve"> 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extranjero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ser formalmente </w:t>
      </w:r>
      <w:proofErr w:type="spellStart"/>
      <w:r>
        <w:t>válido</w:t>
      </w:r>
      <w:proofErr w:type="spellEnd"/>
      <w:r>
        <w:t xml:space="preserve"> en Italia, pero </w:t>
      </w:r>
      <w:proofErr w:type="spellStart"/>
      <w:r>
        <w:t>ello</w:t>
      </w:r>
      <w:proofErr w:type="spellEnd"/>
      <w:r>
        <w:t xml:space="preserve"> no implica </w:t>
      </w:r>
      <w:proofErr w:type="spellStart"/>
      <w:r>
        <w:t>automáticamente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produzca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mismos</w:t>
      </w:r>
      <w:proofErr w:type="spellEnd"/>
      <w:r>
        <w:t xml:space="preserve"> </w:t>
      </w:r>
      <w:proofErr w:type="spellStart"/>
      <w:r>
        <w:t>efectos</w:t>
      </w:r>
      <w:proofErr w:type="spellEnd"/>
      <w:r>
        <w:t xml:space="preserve"> </w:t>
      </w:r>
      <w:proofErr w:type="spellStart"/>
      <w:r>
        <w:t>jurídicos</w:t>
      </w:r>
      <w:proofErr w:type="spellEnd"/>
      <w:r>
        <w:t>.</w:t>
      </w:r>
    </w:p>
    <w:p w:rsidR="004952EF" w:rsidRDefault="004952EF" w:rsidP="004952EF">
      <w:pPr>
        <w:pStyle w:val="NormaleWeb"/>
      </w:pPr>
      <w:r>
        <w:t xml:space="preserve">Es </w:t>
      </w:r>
      <w:proofErr w:type="spellStart"/>
      <w:r>
        <w:t>necesario</w:t>
      </w:r>
      <w:proofErr w:type="spellEnd"/>
      <w:r>
        <w:t xml:space="preserve"> verificar:</w:t>
      </w:r>
    </w:p>
    <w:p w:rsidR="004952EF" w:rsidRDefault="004952EF" w:rsidP="004952EF">
      <w:pPr>
        <w:pStyle w:val="NormaleWeb"/>
        <w:numPr>
          <w:ilvl w:val="0"/>
          <w:numId w:val="43"/>
        </w:numPr>
      </w:pPr>
      <w:r>
        <w:t xml:space="preserve">la </w:t>
      </w:r>
      <w:proofErr w:type="spellStart"/>
      <w:r>
        <w:t>ley</w:t>
      </w:r>
      <w:proofErr w:type="spellEnd"/>
      <w:r>
        <w:t xml:space="preserve"> </w:t>
      </w:r>
      <w:proofErr w:type="spellStart"/>
      <w:r>
        <w:t>aplicable</w:t>
      </w:r>
      <w:proofErr w:type="spellEnd"/>
      <w:r>
        <w:t xml:space="preserve"> a la </w:t>
      </w:r>
      <w:proofErr w:type="spellStart"/>
      <w:r>
        <w:t>sucesión</w:t>
      </w:r>
      <w:proofErr w:type="spellEnd"/>
      <w:r>
        <w:t>;</w:t>
      </w:r>
    </w:p>
    <w:p w:rsidR="004952EF" w:rsidRDefault="004952EF" w:rsidP="004952EF">
      <w:pPr>
        <w:pStyle w:val="NormaleWeb"/>
        <w:numPr>
          <w:ilvl w:val="0"/>
          <w:numId w:val="43"/>
        </w:numPr>
      </w:pPr>
      <w:r>
        <w:t xml:space="preserve">la </w:t>
      </w:r>
      <w:proofErr w:type="spellStart"/>
      <w:r>
        <w:t>calificación</w:t>
      </w:r>
      <w:proofErr w:type="spellEnd"/>
      <w:r>
        <w:t xml:space="preserve"> </w:t>
      </w:r>
      <w:proofErr w:type="spellStart"/>
      <w:r>
        <w:t>jurídica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disposiciones</w:t>
      </w:r>
      <w:proofErr w:type="spellEnd"/>
      <w:r>
        <w:t xml:space="preserve"> (</w:t>
      </w:r>
      <w:proofErr w:type="spellStart"/>
      <w:r>
        <w:t>institución</w:t>
      </w:r>
      <w:proofErr w:type="spellEnd"/>
      <w:r>
        <w:t xml:space="preserve"> de </w:t>
      </w:r>
      <w:proofErr w:type="spellStart"/>
      <w:r>
        <w:t>heredero</w:t>
      </w:r>
      <w:proofErr w:type="spellEnd"/>
      <w:r>
        <w:t xml:space="preserve">, </w:t>
      </w:r>
      <w:proofErr w:type="spellStart"/>
      <w:r>
        <w:t>legados</w:t>
      </w:r>
      <w:proofErr w:type="spellEnd"/>
      <w:r>
        <w:t xml:space="preserve">, </w:t>
      </w:r>
      <w:proofErr w:type="spellStart"/>
      <w:r>
        <w:t>cargas</w:t>
      </w:r>
      <w:proofErr w:type="spellEnd"/>
      <w:r>
        <w:t>);</w:t>
      </w:r>
    </w:p>
    <w:p w:rsidR="004952EF" w:rsidRPr="004952EF" w:rsidRDefault="004952EF" w:rsidP="004952EF">
      <w:pPr>
        <w:pStyle w:val="NormaleWeb"/>
        <w:numPr>
          <w:ilvl w:val="0"/>
          <w:numId w:val="43"/>
        </w:numPr>
        <w:rPr>
          <w:lang w:val="fr-FR"/>
        </w:rPr>
      </w:pPr>
      <w:r w:rsidRPr="004952EF">
        <w:rPr>
          <w:lang w:val="fr-FR"/>
        </w:rPr>
        <w:t xml:space="preserve">la </w:t>
      </w:r>
      <w:proofErr w:type="spellStart"/>
      <w:r w:rsidRPr="004952EF">
        <w:rPr>
          <w:lang w:val="fr-FR"/>
        </w:rPr>
        <w:t>compatibilidad</w:t>
      </w:r>
      <w:proofErr w:type="spellEnd"/>
      <w:r w:rsidRPr="004952EF">
        <w:rPr>
          <w:lang w:val="fr-FR"/>
        </w:rPr>
        <w:t xml:space="preserve"> con las </w:t>
      </w:r>
      <w:proofErr w:type="spellStart"/>
      <w:r w:rsidRPr="004952EF">
        <w:rPr>
          <w:lang w:val="fr-FR"/>
        </w:rPr>
        <w:t>normas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italianas</w:t>
      </w:r>
      <w:proofErr w:type="spellEnd"/>
      <w:r w:rsidRPr="004952EF">
        <w:rPr>
          <w:lang w:val="fr-FR"/>
        </w:rPr>
        <w:t xml:space="preserve">, en </w:t>
      </w:r>
      <w:proofErr w:type="spellStart"/>
      <w:r w:rsidRPr="004952EF">
        <w:rPr>
          <w:lang w:val="fr-FR"/>
        </w:rPr>
        <w:t>particular</w:t>
      </w:r>
      <w:proofErr w:type="spellEnd"/>
      <w:r w:rsidRPr="004952EF">
        <w:rPr>
          <w:lang w:val="fr-FR"/>
        </w:rPr>
        <w:t xml:space="preserve"> en </w:t>
      </w:r>
      <w:proofErr w:type="spellStart"/>
      <w:r w:rsidRPr="004952EF">
        <w:rPr>
          <w:lang w:val="fr-FR"/>
        </w:rPr>
        <w:t>materia</w:t>
      </w:r>
      <w:proofErr w:type="spellEnd"/>
      <w:r w:rsidRPr="004952EF">
        <w:rPr>
          <w:lang w:val="fr-FR"/>
        </w:rPr>
        <w:t xml:space="preserve"> de </w:t>
      </w:r>
      <w:proofErr w:type="spellStart"/>
      <w:r w:rsidRPr="004952EF">
        <w:rPr>
          <w:lang w:val="fr-FR"/>
        </w:rPr>
        <w:t>legítima</w:t>
      </w:r>
      <w:proofErr w:type="spellEnd"/>
      <w:r w:rsidRPr="004952EF">
        <w:rPr>
          <w:lang w:val="fr-FR"/>
        </w:rPr>
        <w:t>.</w:t>
      </w:r>
    </w:p>
    <w:p w:rsidR="004952EF" w:rsidRDefault="004952EF" w:rsidP="004952EF">
      <w:pPr>
        <w:pStyle w:val="Titolo4"/>
      </w:pPr>
      <w:proofErr w:type="spellStart"/>
      <w:r>
        <w:t>Error</w:t>
      </w:r>
      <w:proofErr w:type="spellEnd"/>
      <w:r>
        <w:t xml:space="preserve"> </w:t>
      </w:r>
      <w:proofErr w:type="spellStart"/>
      <w:r>
        <w:t>frecuente</w:t>
      </w:r>
      <w:proofErr w:type="spellEnd"/>
    </w:p>
    <w:p w:rsidR="004952EF" w:rsidRDefault="004952EF" w:rsidP="004952EF">
      <w:pPr>
        <w:pStyle w:val="NormaleWeb"/>
      </w:pPr>
      <w:r>
        <w:t xml:space="preserve">Considerar </w:t>
      </w:r>
      <w:proofErr w:type="spellStart"/>
      <w:r>
        <w:t>que</w:t>
      </w:r>
      <w:proofErr w:type="spellEnd"/>
      <w:r>
        <w:t xml:space="preserve"> un testamento </w:t>
      </w:r>
      <w:proofErr w:type="spellStart"/>
      <w:r>
        <w:t>extranjero</w:t>
      </w:r>
      <w:proofErr w:type="spellEnd"/>
      <w:r>
        <w:t xml:space="preserve"> produce </w:t>
      </w:r>
      <w:proofErr w:type="spellStart"/>
      <w:r>
        <w:t>automáticamente</w:t>
      </w:r>
      <w:proofErr w:type="spellEnd"/>
      <w:r>
        <w:t xml:space="preserve"> </w:t>
      </w:r>
      <w:proofErr w:type="spellStart"/>
      <w:r>
        <w:t>efectos</w:t>
      </w:r>
      <w:proofErr w:type="spellEnd"/>
      <w:r>
        <w:t xml:space="preserve"> </w:t>
      </w:r>
      <w:proofErr w:type="spellStart"/>
      <w:r>
        <w:t>plenos</w:t>
      </w:r>
      <w:proofErr w:type="spellEnd"/>
      <w:r>
        <w:t xml:space="preserve"> en Italia.</w:t>
      </w:r>
    </w:p>
    <w:p w:rsidR="004952EF" w:rsidRDefault="004952EF" w:rsidP="004952EF">
      <w:pPr>
        <w:pStyle w:val="Titolo4"/>
      </w:pPr>
      <w:proofErr w:type="spellStart"/>
      <w:r>
        <w:t>Solución</w:t>
      </w:r>
      <w:proofErr w:type="spellEnd"/>
    </w:p>
    <w:p w:rsidR="004952EF" w:rsidRDefault="004952EF" w:rsidP="004952EF">
      <w:pPr>
        <w:pStyle w:val="NormaleWeb"/>
      </w:pPr>
      <w:proofErr w:type="spellStart"/>
      <w:r>
        <w:t>Realizar</w:t>
      </w:r>
      <w:proofErr w:type="spellEnd"/>
      <w:r>
        <w:t xml:space="preserve"> una </w:t>
      </w:r>
      <w:proofErr w:type="spellStart"/>
      <w:r>
        <w:t>calificación</w:t>
      </w:r>
      <w:proofErr w:type="spellEnd"/>
      <w:r>
        <w:t xml:space="preserve"> </w:t>
      </w:r>
      <w:proofErr w:type="spellStart"/>
      <w:r>
        <w:t>jurídica</w:t>
      </w:r>
      <w:proofErr w:type="spellEnd"/>
      <w:r>
        <w:t xml:space="preserve"> precisa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disposiciones</w:t>
      </w:r>
      <w:proofErr w:type="spellEnd"/>
      <w:r>
        <w:t xml:space="preserve"> </w:t>
      </w:r>
      <w:proofErr w:type="spellStart"/>
      <w:r>
        <w:t>testamentarias</w:t>
      </w:r>
      <w:proofErr w:type="spellEnd"/>
      <w:r>
        <w:t xml:space="preserve"> conforme a la </w:t>
      </w:r>
      <w:proofErr w:type="spellStart"/>
      <w:r>
        <w:t>ley</w:t>
      </w:r>
      <w:proofErr w:type="spellEnd"/>
      <w:r>
        <w:t xml:space="preserve"> </w:t>
      </w:r>
      <w:proofErr w:type="spellStart"/>
      <w:r>
        <w:t>aplicable</w:t>
      </w:r>
      <w:proofErr w:type="spellEnd"/>
      <w:r>
        <w:t>.</w:t>
      </w:r>
    </w:p>
    <w:p w:rsidR="004952EF" w:rsidRDefault="004952EF" w:rsidP="004952EF">
      <w:pPr>
        <w:pStyle w:val="Titolo4"/>
      </w:pPr>
      <w:proofErr w:type="spellStart"/>
      <w:r>
        <w:t>Recuadro</w:t>
      </w:r>
      <w:proofErr w:type="spellEnd"/>
      <w:r>
        <w:t xml:space="preserve"> – </w:t>
      </w:r>
      <w:proofErr w:type="spellStart"/>
      <w:r>
        <w:t>Práctica</w:t>
      </w:r>
      <w:proofErr w:type="spellEnd"/>
      <w:r>
        <w:t xml:space="preserve"> </w:t>
      </w:r>
      <w:proofErr w:type="spellStart"/>
      <w:r>
        <w:t>notarial</w:t>
      </w:r>
      <w:proofErr w:type="spellEnd"/>
    </w:p>
    <w:p w:rsidR="004952EF" w:rsidRDefault="004952EF" w:rsidP="004952EF">
      <w:pPr>
        <w:pStyle w:val="NormaleWeb"/>
      </w:pPr>
      <w:r>
        <w:t xml:space="preserve">La </w:t>
      </w:r>
      <w:proofErr w:type="spellStart"/>
      <w:r>
        <w:t>correcta</w:t>
      </w:r>
      <w:proofErr w:type="spellEnd"/>
      <w:r>
        <w:t xml:space="preserve"> </w:t>
      </w:r>
      <w:proofErr w:type="spellStart"/>
      <w:r>
        <w:t>calificación</w:t>
      </w:r>
      <w:proofErr w:type="spellEnd"/>
      <w:r>
        <w:t xml:space="preserve"> del testamento es </w:t>
      </w:r>
      <w:proofErr w:type="spellStart"/>
      <w:r>
        <w:t>esencial</w:t>
      </w:r>
      <w:proofErr w:type="spellEnd"/>
      <w:r>
        <w:t xml:space="preserve"> para identificar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herederos</w:t>
      </w:r>
      <w:proofErr w:type="spellEnd"/>
      <w:r>
        <w:t xml:space="preserve"> y determinar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derechos</w:t>
      </w:r>
      <w:proofErr w:type="spellEnd"/>
      <w:r>
        <w:t xml:space="preserve"> </w:t>
      </w:r>
      <w:proofErr w:type="spellStart"/>
      <w:r>
        <w:t>transmisibles</w:t>
      </w:r>
      <w:proofErr w:type="spellEnd"/>
      <w:r>
        <w:t>.</w:t>
      </w:r>
    </w:p>
    <w:p w:rsidR="004952EF" w:rsidRDefault="004952EF" w:rsidP="004952EF">
      <w:r>
        <w:pict>
          <v:rect id="_x0000_i1026" style="width:0;height:1.5pt" o:hralign="center" o:hrstd="t" o:hr="t" fillcolor="#a0a0a0" stroked="f"/>
        </w:pict>
      </w:r>
    </w:p>
    <w:p w:rsidR="004952EF" w:rsidRPr="004952EF" w:rsidRDefault="004952EF" w:rsidP="004952EF">
      <w:pPr>
        <w:pStyle w:val="Titolo3"/>
        <w:rPr>
          <w:lang w:val="fr-FR"/>
        </w:rPr>
      </w:pPr>
      <w:r>
        <w:rPr>
          <w:lang w:val="fr-FR"/>
        </w:rPr>
        <w:t xml:space="preserve">3. </w:t>
      </w:r>
      <w:proofErr w:type="spellStart"/>
      <w:r w:rsidRPr="004952EF">
        <w:rPr>
          <w:lang w:val="fr-FR"/>
        </w:rPr>
        <w:t>Herederos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residentes</w:t>
      </w:r>
      <w:proofErr w:type="spellEnd"/>
      <w:r w:rsidRPr="004952EF">
        <w:rPr>
          <w:lang w:val="fr-FR"/>
        </w:rPr>
        <w:t xml:space="preserve"> en el </w:t>
      </w:r>
      <w:proofErr w:type="spellStart"/>
      <w:r w:rsidRPr="004952EF">
        <w:rPr>
          <w:lang w:val="fr-FR"/>
        </w:rPr>
        <w:t>extranjero</w:t>
      </w:r>
      <w:proofErr w:type="spellEnd"/>
      <w:r w:rsidRPr="004952EF">
        <w:rPr>
          <w:lang w:val="fr-FR"/>
        </w:rPr>
        <w:t xml:space="preserve"> y </w:t>
      </w:r>
      <w:proofErr w:type="spellStart"/>
      <w:r w:rsidRPr="004952EF">
        <w:rPr>
          <w:lang w:val="fr-FR"/>
        </w:rPr>
        <w:t>sucesión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por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representación</w:t>
      </w:r>
      <w:proofErr w:type="spellEnd"/>
    </w:p>
    <w:p w:rsidR="004952EF" w:rsidRDefault="004952EF" w:rsidP="004952EF">
      <w:pPr>
        <w:pStyle w:val="NormaleWeb"/>
      </w:pPr>
      <w:proofErr w:type="spellStart"/>
      <w:r>
        <w:t>Cuando</w:t>
      </w:r>
      <w:proofErr w:type="spellEnd"/>
      <w:r>
        <w:t xml:space="preserve"> un </w:t>
      </w:r>
      <w:proofErr w:type="spellStart"/>
      <w:r>
        <w:t>heredero</w:t>
      </w:r>
      <w:proofErr w:type="spellEnd"/>
      <w:r>
        <w:t xml:space="preserve"> </w:t>
      </w:r>
      <w:proofErr w:type="spellStart"/>
      <w:r>
        <w:t>fallece</w:t>
      </w:r>
      <w:proofErr w:type="spellEnd"/>
      <w:r>
        <w:t xml:space="preserve"> con </w:t>
      </w:r>
      <w:proofErr w:type="spellStart"/>
      <w:r>
        <w:t>posterioridad</w:t>
      </w:r>
      <w:proofErr w:type="spellEnd"/>
      <w:r>
        <w:t xml:space="preserve"> al causante,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propios</w:t>
      </w:r>
      <w:proofErr w:type="spellEnd"/>
      <w:r>
        <w:t xml:space="preserve"> </w:t>
      </w:r>
      <w:proofErr w:type="spellStart"/>
      <w:r>
        <w:t>herederos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sucederle</w:t>
      </w:r>
      <w:proofErr w:type="spellEnd"/>
      <w:r>
        <w:t xml:space="preserve"> por </w:t>
      </w:r>
      <w:proofErr w:type="spellStart"/>
      <w:r>
        <w:t>representación</w:t>
      </w:r>
      <w:proofErr w:type="spellEnd"/>
      <w:r>
        <w:t xml:space="preserve"> o </w:t>
      </w:r>
      <w:proofErr w:type="spellStart"/>
      <w:r>
        <w:t>transmisión</w:t>
      </w:r>
      <w:proofErr w:type="spellEnd"/>
      <w:r>
        <w:t xml:space="preserve"> </w:t>
      </w:r>
      <w:proofErr w:type="spellStart"/>
      <w:r>
        <w:t>hereditaria</w:t>
      </w:r>
      <w:proofErr w:type="spellEnd"/>
      <w:r>
        <w:t>.</w:t>
      </w:r>
    </w:p>
    <w:p w:rsidR="004952EF" w:rsidRDefault="004952EF" w:rsidP="004952EF">
      <w:pPr>
        <w:pStyle w:val="NormaleWeb"/>
      </w:pPr>
      <w:proofErr w:type="spellStart"/>
      <w:r>
        <w:t>Estas</w:t>
      </w:r>
      <w:proofErr w:type="spellEnd"/>
      <w:r>
        <w:t xml:space="preserve"> </w:t>
      </w:r>
      <w:proofErr w:type="spellStart"/>
      <w:r>
        <w:t>situaciones</w:t>
      </w:r>
      <w:proofErr w:type="spellEnd"/>
      <w:r>
        <w:t xml:space="preserve"> </w:t>
      </w:r>
      <w:proofErr w:type="spellStart"/>
      <w:r>
        <w:t>requieren</w:t>
      </w:r>
      <w:proofErr w:type="spellEnd"/>
      <w:r>
        <w:t>:</w:t>
      </w:r>
    </w:p>
    <w:p w:rsidR="004952EF" w:rsidRDefault="004952EF" w:rsidP="004952EF">
      <w:pPr>
        <w:pStyle w:val="NormaleWeb"/>
        <w:numPr>
          <w:ilvl w:val="0"/>
          <w:numId w:val="44"/>
        </w:numPr>
      </w:pPr>
      <w:r>
        <w:t xml:space="preserve">una </w:t>
      </w:r>
      <w:proofErr w:type="spellStart"/>
      <w:r>
        <w:t>reconstrucción</w:t>
      </w:r>
      <w:proofErr w:type="spellEnd"/>
      <w:r>
        <w:t xml:space="preserve"> </w:t>
      </w:r>
      <w:proofErr w:type="spellStart"/>
      <w:r>
        <w:t>cronológica</w:t>
      </w:r>
      <w:proofErr w:type="spellEnd"/>
      <w:r>
        <w:t xml:space="preserve"> </w:t>
      </w:r>
      <w:proofErr w:type="spellStart"/>
      <w:r>
        <w:t>rigurosa</w:t>
      </w:r>
      <w:proofErr w:type="spellEnd"/>
      <w:r>
        <w:t>;</w:t>
      </w:r>
    </w:p>
    <w:p w:rsidR="004952EF" w:rsidRPr="004952EF" w:rsidRDefault="004952EF" w:rsidP="004952EF">
      <w:pPr>
        <w:pStyle w:val="NormaleWeb"/>
        <w:numPr>
          <w:ilvl w:val="0"/>
          <w:numId w:val="44"/>
        </w:numPr>
        <w:rPr>
          <w:lang w:val="fr-FR"/>
        </w:rPr>
      </w:pPr>
      <w:r w:rsidRPr="004952EF">
        <w:rPr>
          <w:lang w:val="fr-FR"/>
        </w:rPr>
        <w:t xml:space="preserve">el </w:t>
      </w:r>
      <w:proofErr w:type="spellStart"/>
      <w:r w:rsidRPr="004952EF">
        <w:rPr>
          <w:lang w:val="fr-FR"/>
        </w:rPr>
        <w:t>análisis</w:t>
      </w:r>
      <w:proofErr w:type="spellEnd"/>
      <w:r w:rsidRPr="004952EF">
        <w:rPr>
          <w:lang w:val="fr-FR"/>
        </w:rPr>
        <w:t xml:space="preserve"> de varias </w:t>
      </w:r>
      <w:proofErr w:type="spellStart"/>
      <w:r w:rsidRPr="004952EF">
        <w:rPr>
          <w:lang w:val="fr-FR"/>
        </w:rPr>
        <w:t>sucesiones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encadenadas</w:t>
      </w:r>
      <w:proofErr w:type="spellEnd"/>
      <w:r w:rsidRPr="004952EF">
        <w:rPr>
          <w:lang w:val="fr-FR"/>
        </w:rPr>
        <w:t>;</w:t>
      </w:r>
    </w:p>
    <w:p w:rsidR="004952EF" w:rsidRDefault="004952EF" w:rsidP="004952EF">
      <w:pPr>
        <w:pStyle w:val="NormaleWeb"/>
        <w:numPr>
          <w:ilvl w:val="0"/>
          <w:numId w:val="44"/>
        </w:numPr>
      </w:pPr>
      <w:r>
        <w:t xml:space="preserve">la </w:t>
      </w:r>
      <w:proofErr w:type="spellStart"/>
      <w:r>
        <w:t>coordinación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distintos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sucesorios</w:t>
      </w:r>
      <w:proofErr w:type="spellEnd"/>
      <w:r>
        <w:t>.</w:t>
      </w:r>
    </w:p>
    <w:p w:rsidR="004952EF" w:rsidRDefault="004952EF" w:rsidP="004952EF">
      <w:pPr>
        <w:pStyle w:val="Titolo4"/>
      </w:pPr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frecuente</w:t>
      </w:r>
      <w:proofErr w:type="spellEnd"/>
    </w:p>
    <w:p w:rsidR="004952EF" w:rsidRDefault="004952EF" w:rsidP="004952EF">
      <w:pPr>
        <w:pStyle w:val="NormaleWeb"/>
      </w:pPr>
      <w:proofErr w:type="spellStart"/>
      <w:r>
        <w:t>Analizar</w:t>
      </w:r>
      <w:proofErr w:type="spellEnd"/>
      <w:r>
        <w:t xml:space="preserve"> cada </w:t>
      </w:r>
      <w:proofErr w:type="spellStart"/>
      <w:r>
        <w:t>sucesión</w:t>
      </w:r>
      <w:proofErr w:type="spellEnd"/>
      <w:r>
        <w:t xml:space="preserve"> de forma </w:t>
      </w:r>
      <w:proofErr w:type="spellStart"/>
      <w:r>
        <w:t>aislada</w:t>
      </w:r>
      <w:proofErr w:type="spellEnd"/>
      <w:r>
        <w:t xml:space="preserve"> sin </w:t>
      </w:r>
      <w:proofErr w:type="spellStart"/>
      <w:r>
        <w:t>reconstruir</w:t>
      </w:r>
      <w:proofErr w:type="spellEnd"/>
      <w:r>
        <w:t xml:space="preserve"> la </w:t>
      </w:r>
      <w:proofErr w:type="spellStart"/>
      <w:r>
        <w:t>cadena</w:t>
      </w:r>
      <w:proofErr w:type="spellEnd"/>
      <w:r>
        <w:t xml:space="preserve"> </w:t>
      </w:r>
      <w:proofErr w:type="spellStart"/>
      <w:r>
        <w:t>sucesoria</w:t>
      </w:r>
      <w:proofErr w:type="spellEnd"/>
      <w:r>
        <w:t xml:space="preserve"> completa.</w:t>
      </w:r>
    </w:p>
    <w:p w:rsidR="004952EF" w:rsidRDefault="004952EF" w:rsidP="004952EF">
      <w:pPr>
        <w:pStyle w:val="Titolo4"/>
      </w:pPr>
      <w:proofErr w:type="spellStart"/>
      <w:r>
        <w:rPr>
          <w:rFonts w:ascii="Cambria" w:hAnsi="Cambria" w:cs="Cambria"/>
        </w:rPr>
        <w:lastRenderedPageBreak/>
        <w:t>S</w:t>
      </w:r>
      <w:r>
        <w:t>olución</w:t>
      </w:r>
      <w:proofErr w:type="spellEnd"/>
    </w:p>
    <w:p w:rsidR="004952EF" w:rsidRDefault="004952EF" w:rsidP="004952EF">
      <w:pPr>
        <w:pStyle w:val="NormaleWeb"/>
      </w:pPr>
      <w:proofErr w:type="spellStart"/>
      <w:r>
        <w:t>Llevar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una </w:t>
      </w:r>
      <w:proofErr w:type="spellStart"/>
      <w:r>
        <w:t>reconstrucción</w:t>
      </w:r>
      <w:proofErr w:type="spellEnd"/>
      <w:r>
        <w:t xml:space="preserve"> </w:t>
      </w:r>
      <w:proofErr w:type="spellStart"/>
      <w:r>
        <w:t>sucesoria</w:t>
      </w:r>
      <w:proofErr w:type="spellEnd"/>
      <w:r>
        <w:t xml:space="preserve"> </w:t>
      </w:r>
      <w:proofErr w:type="spellStart"/>
      <w:r>
        <w:t>integral</w:t>
      </w:r>
      <w:proofErr w:type="spellEnd"/>
      <w:r>
        <w:t xml:space="preserve"> y </w:t>
      </w:r>
      <w:proofErr w:type="spellStart"/>
      <w:r>
        <w:t>documentada</w:t>
      </w:r>
      <w:proofErr w:type="spellEnd"/>
      <w:r>
        <w:t>.</w:t>
      </w:r>
    </w:p>
    <w:p w:rsidR="004952EF" w:rsidRPr="004952EF" w:rsidRDefault="004952EF" w:rsidP="004952EF">
      <w:pPr>
        <w:pStyle w:val="Titolo4"/>
        <w:rPr>
          <w:rFonts w:ascii="Cambria" w:hAnsi="Cambria" w:cs="Cambria"/>
        </w:rPr>
      </w:pPr>
      <w:proofErr w:type="spellStart"/>
      <w:r w:rsidRPr="004952EF">
        <w:rPr>
          <w:rFonts w:ascii="Cambria" w:hAnsi="Cambria" w:cs="Cambria"/>
        </w:rPr>
        <w:t>Recuadro</w:t>
      </w:r>
      <w:proofErr w:type="spellEnd"/>
      <w:r w:rsidRPr="004952EF">
        <w:rPr>
          <w:rFonts w:ascii="Cambria" w:hAnsi="Cambria" w:cs="Cambria"/>
        </w:rPr>
        <w:t xml:space="preserve"> – </w:t>
      </w:r>
      <w:proofErr w:type="spellStart"/>
      <w:r w:rsidRPr="004952EF">
        <w:rPr>
          <w:rFonts w:ascii="Cambria" w:hAnsi="Cambria" w:cs="Cambria"/>
        </w:rPr>
        <w:t>Atención</w:t>
      </w:r>
      <w:proofErr w:type="spellEnd"/>
    </w:p>
    <w:p w:rsidR="004952EF" w:rsidRDefault="004952EF" w:rsidP="004952EF">
      <w:pPr>
        <w:pStyle w:val="NormaleWeb"/>
      </w:pPr>
      <w:r>
        <w:t xml:space="preserve">Las </w:t>
      </w:r>
      <w:proofErr w:type="spellStart"/>
      <w:r>
        <w:t>renuncias</w:t>
      </w:r>
      <w:proofErr w:type="spellEnd"/>
      <w:r>
        <w:t xml:space="preserve"> a la </w:t>
      </w:r>
      <w:proofErr w:type="spellStart"/>
      <w:r>
        <w:t>herencia</w:t>
      </w:r>
      <w:proofErr w:type="spellEnd"/>
      <w:r>
        <w:t xml:space="preserve"> </w:t>
      </w:r>
      <w:proofErr w:type="spellStart"/>
      <w:r>
        <w:t>producen</w:t>
      </w:r>
      <w:proofErr w:type="spellEnd"/>
      <w:r>
        <w:t xml:space="preserve"> </w:t>
      </w:r>
      <w:proofErr w:type="spellStart"/>
      <w:r>
        <w:t>efectos</w:t>
      </w:r>
      <w:proofErr w:type="spellEnd"/>
      <w:r>
        <w:t xml:space="preserve"> </w:t>
      </w:r>
      <w:proofErr w:type="spellStart"/>
      <w:r>
        <w:t>jurídicos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analizarse</w:t>
      </w:r>
      <w:proofErr w:type="spellEnd"/>
      <w:r>
        <w:t xml:space="preserve"> con </w:t>
      </w:r>
      <w:proofErr w:type="spellStart"/>
      <w:r>
        <w:t>especial</w:t>
      </w:r>
      <w:proofErr w:type="spellEnd"/>
      <w:r>
        <w:t xml:space="preserve"> </w:t>
      </w:r>
      <w:proofErr w:type="spellStart"/>
      <w:r>
        <w:t>cuidado</w:t>
      </w:r>
      <w:proofErr w:type="spellEnd"/>
      <w:r>
        <w:t>.</w:t>
      </w:r>
    </w:p>
    <w:p w:rsidR="004952EF" w:rsidRDefault="004952EF" w:rsidP="004952EF">
      <w:r>
        <w:pict>
          <v:rect id="_x0000_i1027" style="width:0;height:1.5pt" o:hralign="center" o:hrstd="t" o:hr="t" fillcolor="#a0a0a0" stroked="f"/>
        </w:pict>
      </w:r>
    </w:p>
    <w:p w:rsidR="004952EF" w:rsidRPr="004952EF" w:rsidRDefault="004952EF" w:rsidP="004952EF">
      <w:pPr>
        <w:pStyle w:val="Titolo3"/>
        <w:rPr>
          <w:lang w:val="fr-FR"/>
        </w:rPr>
      </w:pPr>
      <w:r>
        <w:rPr>
          <w:lang w:val="fr-FR"/>
        </w:rPr>
        <w:t xml:space="preserve">4. </w:t>
      </w:r>
      <w:proofErr w:type="spellStart"/>
      <w:r w:rsidRPr="004952EF">
        <w:rPr>
          <w:lang w:val="fr-FR"/>
        </w:rPr>
        <w:t>Bienes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inmuebles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situados</w:t>
      </w:r>
      <w:proofErr w:type="spellEnd"/>
      <w:r w:rsidRPr="004952EF">
        <w:rPr>
          <w:lang w:val="fr-FR"/>
        </w:rPr>
        <w:t xml:space="preserve"> en el </w:t>
      </w:r>
      <w:proofErr w:type="spellStart"/>
      <w:r w:rsidRPr="004952EF">
        <w:rPr>
          <w:lang w:val="fr-FR"/>
        </w:rPr>
        <w:t>extranjero</w:t>
      </w:r>
      <w:proofErr w:type="spellEnd"/>
    </w:p>
    <w:p w:rsidR="004952EF" w:rsidRPr="004952EF" w:rsidRDefault="004952EF" w:rsidP="004952EF">
      <w:pPr>
        <w:pStyle w:val="NormaleWeb"/>
        <w:rPr>
          <w:lang w:val="fr-FR"/>
        </w:rPr>
      </w:pPr>
      <w:r w:rsidRPr="004952EF">
        <w:rPr>
          <w:lang w:val="fr-FR"/>
        </w:rPr>
        <w:t xml:space="preserve">La </w:t>
      </w:r>
      <w:proofErr w:type="spellStart"/>
      <w:r w:rsidRPr="004952EF">
        <w:rPr>
          <w:lang w:val="fr-FR"/>
        </w:rPr>
        <w:t>ley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sucesoria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determina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rStyle w:val="Enfasigrassetto"/>
          <w:rFonts w:eastAsiaTheme="majorEastAsia"/>
          <w:lang w:val="fr-FR"/>
        </w:rPr>
        <w:t>quién</w:t>
      </w:r>
      <w:proofErr w:type="spellEnd"/>
      <w:r w:rsidRPr="004952EF">
        <w:rPr>
          <w:rStyle w:val="Enfasigrassetto"/>
          <w:rFonts w:eastAsiaTheme="majorEastAsia"/>
          <w:lang w:val="fr-FR"/>
        </w:rPr>
        <w:t xml:space="preserve"> </w:t>
      </w:r>
      <w:proofErr w:type="spellStart"/>
      <w:r w:rsidRPr="004952EF">
        <w:rPr>
          <w:rStyle w:val="Enfasigrassetto"/>
          <w:rFonts w:eastAsiaTheme="majorEastAsia"/>
          <w:lang w:val="fr-FR"/>
        </w:rPr>
        <w:t>hereda</w:t>
      </w:r>
      <w:proofErr w:type="spellEnd"/>
      <w:r w:rsidRPr="004952EF">
        <w:rPr>
          <w:lang w:val="fr-FR"/>
        </w:rPr>
        <w:t xml:space="preserve">, </w:t>
      </w:r>
      <w:proofErr w:type="spellStart"/>
      <w:r w:rsidRPr="004952EF">
        <w:rPr>
          <w:lang w:val="fr-FR"/>
        </w:rPr>
        <w:t>pero</w:t>
      </w:r>
      <w:proofErr w:type="spellEnd"/>
      <w:r w:rsidRPr="004952EF">
        <w:rPr>
          <w:lang w:val="fr-FR"/>
        </w:rPr>
        <w:t xml:space="preserve"> la </w:t>
      </w:r>
      <w:proofErr w:type="spellStart"/>
      <w:r w:rsidRPr="004952EF">
        <w:rPr>
          <w:lang w:val="fr-FR"/>
        </w:rPr>
        <w:t>transmisión</w:t>
      </w:r>
      <w:proofErr w:type="spellEnd"/>
      <w:r w:rsidRPr="004952EF">
        <w:rPr>
          <w:lang w:val="fr-FR"/>
        </w:rPr>
        <w:t xml:space="preserve"> y la </w:t>
      </w:r>
      <w:proofErr w:type="spellStart"/>
      <w:r w:rsidRPr="004952EF">
        <w:rPr>
          <w:lang w:val="fr-FR"/>
        </w:rPr>
        <w:t>inscripción</w:t>
      </w:r>
      <w:proofErr w:type="spellEnd"/>
      <w:r w:rsidRPr="004952EF">
        <w:rPr>
          <w:lang w:val="fr-FR"/>
        </w:rPr>
        <w:t xml:space="preserve"> de los </w:t>
      </w:r>
      <w:proofErr w:type="spellStart"/>
      <w:r w:rsidRPr="004952EF">
        <w:rPr>
          <w:lang w:val="fr-FR"/>
        </w:rPr>
        <w:t>bienes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inmuebles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están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siempre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sujetas</w:t>
      </w:r>
      <w:proofErr w:type="spellEnd"/>
      <w:r w:rsidRPr="004952EF">
        <w:rPr>
          <w:lang w:val="fr-FR"/>
        </w:rPr>
        <w:t xml:space="preserve"> a la </w:t>
      </w:r>
      <w:proofErr w:type="spellStart"/>
      <w:r w:rsidRPr="004952EF">
        <w:rPr>
          <w:lang w:val="fr-FR"/>
        </w:rPr>
        <w:t>ley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del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Estado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donde</w:t>
      </w:r>
      <w:proofErr w:type="spellEnd"/>
      <w:r w:rsidRPr="004952EF">
        <w:rPr>
          <w:lang w:val="fr-FR"/>
        </w:rPr>
        <w:t xml:space="preserve"> se </w:t>
      </w:r>
      <w:proofErr w:type="spellStart"/>
      <w:r w:rsidRPr="004952EF">
        <w:rPr>
          <w:lang w:val="fr-FR"/>
        </w:rPr>
        <w:t>encuentran</w:t>
      </w:r>
      <w:proofErr w:type="spellEnd"/>
      <w:r w:rsidRPr="004952EF">
        <w:rPr>
          <w:lang w:val="fr-FR"/>
        </w:rPr>
        <w:t xml:space="preserve"> (</w:t>
      </w:r>
      <w:proofErr w:type="spellStart"/>
      <w:r w:rsidRPr="004952EF">
        <w:rPr>
          <w:rStyle w:val="Enfasicorsivo"/>
          <w:rFonts w:eastAsiaTheme="majorEastAsia"/>
          <w:lang w:val="fr-FR"/>
        </w:rPr>
        <w:t>lex</w:t>
      </w:r>
      <w:proofErr w:type="spellEnd"/>
      <w:r w:rsidRPr="004952EF">
        <w:rPr>
          <w:rStyle w:val="Enfasicorsivo"/>
          <w:rFonts w:eastAsiaTheme="majorEastAsia"/>
          <w:lang w:val="fr-FR"/>
        </w:rPr>
        <w:t xml:space="preserve"> </w:t>
      </w:r>
      <w:proofErr w:type="spellStart"/>
      <w:r w:rsidRPr="004952EF">
        <w:rPr>
          <w:rStyle w:val="Enfasicorsivo"/>
          <w:rFonts w:eastAsiaTheme="majorEastAsia"/>
          <w:lang w:val="fr-FR"/>
        </w:rPr>
        <w:t>rei</w:t>
      </w:r>
      <w:proofErr w:type="spellEnd"/>
      <w:r w:rsidRPr="004952EF">
        <w:rPr>
          <w:rStyle w:val="Enfasicorsivo"/>
          <w:rFonts w:eastAsiaTheme="majorEastAsia"/>
          <w:lang w:val="fr-FR"/>
        </w:rPr>
        <w:t xml:space="preserve"> </w:t>
      </w:r>
      <w:proofErr w:type="spellStart"/>
      <w:r w:rsidRPr="004952EF">
        <w:rPr>
          <w:rStyle w:val="Enfasicorsivo"/>
          <w:rFonts w:eastAsiaTheme="majorEastAsia"/>
          <w:lang w:val="fr-FR"/>
        </w:rPr>
        <w:t>sitae</w:t>
      </w:r>
      <w:proofErr w:type="spellEnd"/>
      <w:r w:rsidRPr="004952EF">
        <w:rPr>
          <w:lang w:val="fr-FR"/>
        </w:rPr>
        <w:t>).</w:t>
      </w:r>
    </w:p>
    <w:p w:rsidR="004952EF" w:rsidRDefault="004952EF" w:rsidP="004952EF">
      <w:pPr>
        <w:pStyle w:val="NormaleWeb"/>
      </w:pPr>
      <w:r>
        <w:t>Por tanto:</w:t>
      </w:r>
    </w:p>
    <w:p w:rsidR="004952EF" w:rsidRDefault="004952EF" w:rsidP="004952EF">
      <w:pPr>
        <w:pStyle w:val="NormaleWeb"/>
        <w:numPr>
          <w:ilvl w:val="0"/>
          <w:numId w:val="45"/>
        </w:numPr>
      </w:pPr>
      <w:r>
        <w:t xml:space="preserve">la </w:t>
      </w:r>
      <w:proofErr w:type="spellStart"/>
      <w:r>
        <w:t>condición</w:t>
      </w:r>
      <w:proofErr w:type="spellEnd"/>
      <w:r>
        <w:t xml:space="preserve"> de </w:t>
      </w:r>
      <w:proofErr w:type="spellStart"/>
      <w:r>
        <w:t>heredero</w:t>
      </w:r>
      <w:proofErr w:type="spellEnd"/>
      <w:r>
        <w:t xml:space="preserve"> se determina por la </w:t>
      </w:r>
      <w:proofErr w:type="spellStart"/>
      <w:r>
        <w:t>ley</w:t>
      </w:r>
      <w:proofErr w:type="spellEnd"/>
      <w:r>
        <w:t xml:space="preserve"> </w:t>
      </w:r>
      <w:proofErr w:type="spellStart"/>
      <w:r>
        <w:t>sucesoria</w:t>
      </w:r>
      <w:proofErr w:type="spellEnd"/>
      <w:r>
        <w:t xml:space="preserve"> </w:t>
      </w:r>
      <w:proofErr w:type="spellStart"/>
      <w:r>
        <w:t>aplicable</w:t>
      </w:r>
      <w:proofErr w:type="spellEnd"/>
      <w:r>
        <w:t>;</w:t>
      </w:r>
    </w:p>
    <w:p w:rsidR="004952EF" w:rsidRDefault="004952EF" w:rsidP="004952EF">
      <w:pPr>
        <w:pStyle w:val="NormaleWeb"/>
        <w:numPr>
          <w:ilvl w:val="0"/>
          <w:numId w:val="45"/>
        </w:numPr>
      </w:pPr>
      <w:r>
        <w:t xml:space="preserve">la </w:t>
      </w:r>
      <w:proofErr w:type="spellStart"/>
      <w:r>
        <w:t>inscripción</w:t>
      </w:r>
      <w:proofErr w:type="spellEnd"/>
      <w:r>
        <w:t xml:space="preserve"> </w:t>
      </w:r>
      <w:proofErr w:type="spellStart"/>
      <w:r>
        <w:t>registral</w:t>
      </w:r>
      <w:proofErr w:type="spellEnd"/>
      <w:r>
        <w:t xml:space="preserve"> se </w:t>
      </w:r>
      <w:proofErr w:type="spellStart"/>
      <w:r>
        <w:t>rige</w:t>
      </w:r>
      <w:proofErr w:type="spellEnd"/>
      <w:r>
        <w:t xml:space="preserve"> por la </w:t>
      </w:r>
      <w:proofErr w:type="spellStart"/>
      <w:r>
        <w:t>ley</w:t>
      </w:r>
      <w:proofErr w:type="spellEnd"/>
      <w:r>
        <w:t xml:space="preserve"> del </w:t>
      </w:r>
      <w:proofErr w:type="spellStart"/>
      <w:r>
        <w:t>país</w:t>
      </w:r>
      <w:proofErr w:type="spellEnd"/>
      <w:r>
        <w:t xml:space="preserve"> de </w:t>
      </w:r>
      <w:proofErr w:type="spellStart"/>
      <w:r>
        <w:t>situación</w:t>
      </w:r>
      <w:proofErr w:type="spellEnd"/>
      <w:r>
        <w:t xml:space="preserve"> del </w:t>
      </w:r>
      <w:proofErr w:type="spellStart"/>
      <w:r>
        <w:t>inmueble</w:t>
      </w:r>
      <w:proofErr w:type="spellEnd"/>
      <w:r>
        <w:t>.</w:t>
      </w:r>
    </w:p>
    <w:p w:rsidR="004952EF" w:rsidRDefault="004952EF" w:rsidP="004952EF">
      <w:pPr>
        <w:pStyle w:val="Titolo4"/>
      </w:pPr>
      <w:proofErr w:type="spellStart"/>
      <w:r>
        <w:t>Error</w:t>
      </w:r>
      <w:proofErr w:type="spellEnd"/>
      <w:r>
        <w:t xml:space="preserve"> </w:t>
      </w:r>
      <w:proofErr w:type="spellStart"/>
      <w:r>
        <w:t>frecuente</w:t>
      </w:r>
      <w:proofErr w:type="spellEnd"/>
    </w:p>
    <w:p w:rsidR="004952EF" w:rsidRDefault="004952EF" w:rsidP="004952EF">
      <w:pPr>
        <w:pStyle w:val="NormaleWeb"/>
      </w:pPr>
      <w:r>
        <w:t xml:space="preserve">Pensar </w:t>
      </w:r>
      <w:proofErr w:type="spellStart"/>
      <w:r>
        <w:t>que</w:t>
      </w:r>
      <w:proofErr w:type="spellEnd"/>
      <w:r>
        <w:t xml:space="preserve"> un documento </w:t>
      </w:r>
      <w:proofErr w:type="spellStart"/>
      <w:r>
        <w:t>sucesorio</w:t>
      </w:r>
      <w:proofErr w:type="spellEnd"/>
      <w:r>
        <w:t xml:space="preserve"> italiano es </w:t>
      </w:r>
      <w:proofErr w:type="spellStart"/>
      <w:r>
        <w:t>suficiente</w:t>
      </w:r>
      <w:proofErr w:type="spellEnd"/>
      <w:r>
        <w:t xml:space="preserve"> para </w:t>
      </w:r>
      <w:proofErr w:type="spellStart"/>
      <w:r>
        <w:t>inscribir</w:t>
      </w:r>
      <w:proofErr w:type="spellEnd"/>
      <w:r>
        <w:t xml:space="preserve"> un </w:t>
      </w:r>
      <w:proofErr w:type="spellStart"/>
      <w:r>
        <w:t>inmueble</w:t>
      </w:r>
      <w:proofErr w:type="spellEnd"/>
      <w:r>
        <w:t xml:space="preserve"> 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extranjero</w:t>
      </w:r>
      <w:proofErr w:type="spellEnd"/>
      <w:r>
        <w:t>.</w:t>
      </w:r>
    </w:p>
    <w:p w:rsidR="004952EF" w:rsidRDefault="004952EF" w:rsidP="004952EF">
      <w:pPr>
        <w:pStyle w:val="Titolo4"/>
      </w:pPr>
      <w:proofErr w:type="spellStart"/>
      <w:r>
        <w:t>Solución</w:t>
      </w:r>
      <w:proofErr w:type="spellEnd"/>
    </w:p>
    <w:p w:rsidR="004952EF" w:rsidRDefault="004952EF" w:rsidP="004952EF">
      <w:pPr>
        <w:pStyle w:val="NormaleWeb"/>
      </w:pPr>
      <w:r>
        <w:t xml:space="preserve">Coordinar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actos</w:t>
      </w:r>
      <w:proofErr w:type="spellEnd"/>
      <w:r>
        <w:t xml:space="preserve"> </w:t>
      </w:r>
      <w:proofErr w:type="spellStart"/>
      <w:r>
        <w:t>sucesorios</w:t>
      </w:r>
      <w:proofErr w:type="spellEnd"/>
      <w:r>
        <w:t xml:space="preserve"> con un </w:t>
      </w:r>
      <w:proofErr w:type="spellStart"/>
      <w:r>
        <w:t>notario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la base de una </w:t>
      </w:r>
      <w:proofErr w:type="spellStart"/>
      <w:r>
        <w:t>reconstrucción</w:t>
      </w:r>
      <w:proofErr w:type="spellEnd"/>
      <w:r>
        <w:t xml:space="preserve"> </w:t>
      </w:r>
      <w:proofErr w:type="spellStart"/>
      <w:r>
        <w:t>sucesoria</w:t>
      </w:r>
      <w:proofErr w:type="spellEnd"/>
      <w:r>
        <w:t xml:space="preserve"> </w:t>
      </w:r>
      <w:proofErr w:type="spellStart"/>
      <w:r>
        <w:t>jurídicamente</w:t>
      </w:r>
      <w:proofErr w:type="spellEnd"/>
      <w:r>
        <w:t xml:space="preserve"> </w:t>
      </w:r>
      <w:proofErr w:type="spellStart"/>
      <w:r>
        <w:t>fundada</w:t>
      </w:r>
      <w:proofErr w:type="spellEnd"/>
      <w:r>
        <w:t>.</w:t>
      </w:r>
    </w:p>
    <w:p w:rsidR="004952EF" w:rsidRDefault="004952EF" w:rsidP="004952EF">
      <w:r>
        <w:pict>
          <v:rect id="_x0000_i1028" style="width:0;height:1.5pt" o:hralign="center" o:hrstd="t" o:hr="t" fillcolor="#a0a0a0" stroked="f"/>
        </w:pict>
      </w:r>
    </w:p>
    <w:p w:rsidR="004952EF" w:rsidRDefault="004952EF" w:rsidP="004952EF">
      <w:pPr>
        <w:pStyle w:val="Titolo3"/>
      </w:pPr>
      <w:r>
        <w:t xml:space="preserve">5. </w:t>
      </w:r>
      <w:proofErr w:type="spellStart"/>
      <w:r>
        <w:t>Ausencia</w:t>
      </w:r>
      <w:proofErr w:type="spellEnd"/>
      <w:r>
        <w:t xml:space="preserve"> del </w:t>
      </w:r>
      <w:proofErr w:type="spellStart"/>
      <w:r>
        <w:t>Certificado</w:t>
      </w:r>
      <w:proofErr w:type="spellEnd"/>
      <w:r>
        <w:t xml:space="preserve"> </w:t>
      </w:r>
      <w:proofErr w:type="spellStart"/>
      <w:r>
        <w:t>Sucesorio</w:t>
      </w:r>
      <w:proofErr w:type="spellEnd"/>
      <w:r>
        <w:t xml:space="preserve"> Europeo: </w:t>
      </w:r>
      <w:proofErr w:type="spellStart"/>
      <w:r>
        <w:t>alternativas</w:t>
      </w:r>
      <w:proofErr w:type="spellEnd"/>
    </w:p>
    <w:p w:rsidR="004952EF" w:rsidRDefault="004952EF" w:rsidP="004952EF">
      <w:pPr>
        <w:pStyle w:val="NormaleWeb"/>
      </w:pPr>
      <w:proofErr w:type="spellStart"/>
      <w:r>
        <w:t>Cuando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Certificado</w:t>
      </w:r>
      <w:proofErr w:type="spellEnd"/>
      <w:r>
        <w:t xml:space="preserve"> </w:t>
      </w:r>
      <w:proofErr w:type="spellStart"/>
      <w:r>
        <w:t>Sucesorio</w:t>
      </w:r>
      <w:proofErr w:type="spellEnd"/>
      <w:r>
        <w:t xml:space="preserve"> Europeo no es </w:t>
      </w:r>
      <w:proofErr w:type="spellStart"/>
      <w:r>
        <w:t>utilizable</w:t>
      </w:r>
      <w:proofErr w:type="spellEnd"/>
      <w:r>
        <w:t xml:space="preserve">, es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recurrir</w:t>
      </w:r>
      <w:proofErr w:type="spellEnd"/>
      <w:r>
        <w:t xml:space="preserve"> a </w:t>
      </w:r>
      <w:proofErr w:type="spellStart"/>
      <w:r>
        <w:t>instrumentos</w:t>
      </w:r>
      <w:proofErr w:type="spellEnd"/>
      <w:r>
        <w:t xml:space="preserve"> </w:t>
      </w:r>
      <w:proofErr w:type="spellStart"/>
      <w:r>
        <w:t>nacionales</w:t>
      </w:r>
      <w:proofErr w:type="spellEnd"/>
      <w:r>
        <w:t>.</w:t>
      </w:r>
    </w:p>
    <w:p w:rsidR="004952EF" w:rsidRDefault="004952EF" w:rsidP="004952EF">
      <w:pPr>
        <w:pStyle w:val="NormaleWeb"/>
      </w:pPr>
      <w:r>
        <w:t xml:space="preserve">En la </w:t>
      </w:r>
      <w:proofErr w:type="spellStart"/>
      <w:r>
        <w:t>práctica</w:t>
      </w:r>
      <w:proofErr w:type="spellEnd"/>
      <w:r>
        <w:t xml:space="preserve">, una </w:t>
      </w:r>
      <w:proofErr w:type="spellStart"/>
      <w:r>
        <w:rPr>
          <w:rStyle w:val="Enfasigrassetto"/>
          <w:rFonts w:eastAsiaTheme="majorEastAsia"/>
        </w:rPr>
        <w:t>certificación</w:t>
      </w:r>
      <w:proofErr w:type="spellEnd"/>
      <w:r>
        <w:rPr>
          <w:rStyle w:val="Enfasigrassetto"/>
          <w:rFonts w:eastAsiaTheme="majorEastAsia"/>
        </w:rPr>
        <w:t xml:space="preserve"> </w:t>
      </w:r>
      <w:proofErr w:type="spellStart"/>
      <w:r>
        <w:rPr>
          <w:rStyle w:val="Enfasigrassetto"/>
          <w:rFonts w:eastAsiaTheme="majorEastAsia"/>
        </w:rPr>
        <w:t>notarial</w:t>
      </w:r>
      <w:proofErr w:type="spellEnd"/>
      <w:r>
        <w:rPr>
          <w:rStyle w:val="Enfasigrassetto"/>
          <w:rFonts w:eastAsiaTheme="majorEastAsia"/>
        </w:rPr>
        <w:t xml:space="preserve"> </w:t>
      </w:r>
      <w:proofErr w:type="spellStart"/>
      <w:r>
        <w:rPr>
          <w:rStyle w:val="Enfasigrassetto"/>
          <w:rFonts w:eastAsiaTheme="majorEastAsia"/>
        </w:rPr>
        <w:t>estructurada</w:t>
      </w:r>
      <w:proofErr w:type="spellEnd"/>
      <w:r>
        <w:t xml:space="preserve"> o un </w:t>
      </w:r>
      <w:proofErr w:type="spellStart"/>
      <w:r>
        <w:rPr>
          <w:rStyle w:val="Enfasigrassetto"/>
          <w:rFonts w:eastAsiaTheme="majorEastAsia"/>
        </w:rPr>
        <w:t>acto</w:t>
      </w:r>
      <w:proofErr w:type="spellEnd"/>
      <w:r>
        <w:rPr>
          <w:rStyle w:val="Enfasigrassetto"/>
          <w:rFonts w:eastAsiaTheme="majorEastAsia"/>
        </w:rPr>
        <w:t xml:space="preserve"> de </w:t>
      </w:r>
      <w:proofErr w:type="spellStart"/>
      <w:r>
        <w:rPr>
          <w:rStyle w:val="Enfasigrassetto"/>
          <w:rFonts w:eastAsiaTheme="majorEastAsia"/>
        </w:rPr>
        <w:t>reconstrucción</w:t>
      </w:r>
      <w:proofErr w:type="spellEnd"/>
      <w:r>
        <w:rPr>
          <w:rStyle w:val="Enfasigrassetto"/>
          <w:rFonts w:eastAsiaTheme="majorEastAsia"/>
        </w:rPr>
        <w:t xml:space="preserve"> </w:t>
      </w:r>
      <w:proofErr w:type="spellStart"/>
      <w:r>
        <w:rPr>
          <w:rStyle w:val="Enfasigrassetto"/>
          <w:rFonts w:eastAsiaTheme="majorEastAsia"/>
        </w:rPr>
        <w:t>sucesoria</w:t>
      </w:r>
      <w:proofErr w:type="spellEnd"/>
      <w:r>
        <w:t xml:space="preserve"> </w:t>
      </w:r>
      <w:proofErr w:type="spellStart"/>
      <w:r>
        <w:t>permite</w:t>
      </w:r>
      <w:proofErr w:type="spellEnd"/>
      <w:r>
        <w:t>:</w:t>
      </w:r>
    </w:p>
    <w:p w:rsidR="004952EF" w:rsidRDefault="004952EF" w:rsidP="004952EF">
      <w:pPr>
        <w:pStyle w:val="NormaleWeb"/>
        <w:numPr>
          <w:ilvl w:val="0"/>
          <w:numId w:val="46"/>
        </w:numPr>
      </w:pPr>
      <w:proofErr w:type="spellStart"/>
      <w:r>
        <w:t>acreditar</w:t>
      </w:r>
      <w:proofErr w:type="spellEnd"/>
      <w:r>
        <w:t xml:space="preserve"> la </w:t>
      </w:r>
      <w:proofErr w:type="spellStart"/>
      <w:r>
        <w:t>delación</w:t>
      </w:r>
      <w:proofErr w:type="spellEnd"/>
      <w:r>
        <w:t xml:space="preserve"> </w:t>
      </w:r>
      <w:proofErr w:type="spellStart"/>
      <w:r>
        <w:t>hereditaria</w:t>
      </w:r>
      <w:proofErr w:type="spellEnd"/>
      <w:r>
        <w:t>;</w:t>
      </w:r>
    </w:p>
    <w:p w:rsidR="004952EF" w:rsidRDefault="004952EF" w:rsidP="004952EF">
      <w:pPr>
        <w:pStyle w:val="NormaleWeb"/>
        <w:numPr>
          <w:ilvl w:val="0"/>
          <w:numId w:val="46"/>
        </w:numPr>
      </w:pPr>
      <w:proofErr w:type="spellStart"/>
      <w:r>
        <w:t>proporcionar</w:t>
      </w:r>
      <w:proofErr w:type="spellEnd"/>
      <w:r>
        <w:t xml:space="preserve"> al </w:t>
      </w:r>
      <w:proofErr w:type="spellStart"/>
      <w:r>
        <w:t>notario</w:t>
      </w:r>
      <w:proofErr w:type="spellEnd"/>
      <w:r>
        <w:t xml:space="preserve"> </w:t>
      </w:r>
      <w:proofErr w:type="spellStart"/>
      <w:r>
        <w:t>extranjero</w:t>
      </w:r>
      <w:proofErr w:type="spellEnd"/>
      <w:r>
        <w:t xml:space="preserve"> una base </w:t>
      </w:r>
      <w:proofErr w:type="spellStart"/>
      <w:r>
        <w:t>jurídica</w:t>
      </w:r>
      <w:proofErr w:type="spellEnd"/>
      <w:r>
        <w:t xml:space="preserve"> </w:t>
      </w:r>
      <w:proofErr w:type="spellStart"/>
      <w:r>
        <w:t>fiable</w:t>
      </w:r>
      <w:proofErr w:type="spellEnd"/>
      <w:r>
        <w:t>;</w:t>
      </w:r>
    </w:p>
    <w:p w:rsidR="004952EF" w:rsidRPr="004952EF" w:rsidRDefault="004952EF" w:rsidP="004952EF">
      <w:pPr>
        <w:pStyle w:val="NormaleWeb"/>
        <w:numPr>
          <w:ilvl w:val="0"/>
          <w:numId w:val="46"/>
        </w:numPr>
        <w:rPr>
          <w:lang w:val="fr-FR"/>
        </w:rPr>
      </w:pPr>
      <w:proofErr w:type="spellStart"/>
      <w:r w:rsidRPr="004952EF">
        <w:rPr>
          <w:lang w:val="fr-FR"/>
        </w:rPr>
        <w:t>facilitar</w:t>
      </w:r>
      <w:proofErr w:type="spellEnd"/>
      <w:r w:rsidRPr="004952EF">
        <w:rPr>
          <w:lang w:val="fr-FR"/>
        </w:rPr>
        <w:t xml:space="preserve"> la </w:t>
      </w:r>
      <w:proofErr w:type="spellStart"/>
      <w:r w:rsidRPr="004952EF">
        <w:rPr>
          <w:lang w:val="fr-FR"/>
        </w:rPr>
        <w:t>formalización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del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acto</w:t>
      </w:r>
      <w:proofErr w:type="spellEnd"/>
      <w:r w:rsidRPr="004952EF">
        <w:rPr>
          <w:lang w:val="fr-FR"/>
        </w:rPr>
        <w:t xml:space="preserve"> local de </w:t>
      </w:r>
      <w:proofErr w:type="spellStart"/>
      <w:r w:rsidRPr="004952EF">
        <w:rPr>
          <w:lang w:val="fr-FR"/>
        </w:rPr>
        <w:t>transmisión</w:t>
      </w:r>
      <w:proofErr w:type="spellEnd"/>
      <w:r w:rsidRPr="004952EF">
        <w:rPr>
          <w:lang w:val="fr-FR"/>
        </w:rPr>
        <w:t>.</w:t>
      </w:r>
    </w:p>
    <w:p w:rsidR="004952EF" w:rsidRDefault="004952EF" w:rsidP="004952EF">
      <w:r>
        <w:pict>
          <v:rect id="_x0000_i1029" style="width:0;height:1.5pt" o:hralign="center" o:hrstd="t" o:hr="t" fillcolor="#a0a0a0" stroked="f"/>
        </w:pict>
      </w:r>
    </w:p>
    <w:p w:rsidR="004952EF" w:rsidRDefault="004952EF" w:rsidP="004952EF">
      <w:pPr>
        <w:pStyle w:val="Titolo4"/>
      </w:pPr>
      <w:proofErr w:type="spellStart"/>
      <w:r>
        <w:lastRenderedPageBreak/>
        <w:t>Recuadro</w:t>
      </w:r>
      <w:proofErr w:type="spellEnd"/>
      <w:r>
        <w:t xml:space="preserve"> – </w:t>
      </w:r>
      <w:proofErr w:type="spellStart"/>
      <w:r>
        <w:t>Función</w:t>
      </w:r>
      <w:proofErr w:type="spellEnd"/>
      <w:r>
        <w:t xml:space="preserve"> del </w:t>
      </w:r>
      <w:proofErr w:type="spellStart"/>
      <w:r>
        <w:t>notario</w:t>
      </w:r>
      <w:proofErr w:type="spellEnd"/>
    </w:p>
    <w:p w:rsidR="004952EF" w:rsidRDefault="004952EF" w:rsidP="004952EF">
      <w:pPr>
        <w:pStyle w:val="NormaleWeb"/>
      </w:pPr>
      <w:proofErr w:type="spellStart"/>
      <w:r>
        <w:t>El</w:t>
      </w:r>
      <w:proofErr w:type="spellEnd"/>
      <w:r>
        <w:t xml:space="preserve"> </w:t>
      </w:r>
      <w:proofErr w:type="spellStart"/>
      <w:r>
        <w:t>notario</w:t>
      </w:r>
      <w:proofErr w:type="spellEnd"/>
      <w:r>
        <w:t xml:space="preserve"> no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situado</w:t>
      </w:r>
      <w:proofErr w:type="spellEnd"/>
      <w:r>
        <w:t xml:space="preserve"> 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extranjero</w:t>
      </w:r>
      <w:proofErr w:type="spellEnd"/>
      <w:r>
        <w:t xml:space="preserve">, sino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proporciona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soporte</w:t>
      </w:r>
      <w:proofErr w:type="spellEnd"/>
      <w:r>
        <w:t xml:space="preserve"> </w:t>
      </w:r>
      <w:proofErr w:type="spellStart"/>
      <w:r>
        <w:t>jurídico</w:t>
      </w:r>
      <w:proofErr w:type="spellEnd"/>
      <w:r>
        <w:t xml:space="preserve"> </w:t>
      </w:r>
      <w:proofErr w:type="spellStart"/>
      <w:r>
        <w:t>necesario</w:t>
      </w:r>
      <w:proofErr w:type="spellEnd"/>
      <w:r>
        <w:t xml:space="preserve"> para </w:t>
      </w:r>
      <w:proofErr w:type="spellStart"/>
      <w:r>
        <w:t>dicha</w:t>
      </w:r>
      <w:proofErr w:type="spellEnd"/>
      <w:r>
        <w:t xml:space="preserve"> </w:t>
      </w:r>
      <w:proofErr w:type="spellStart"/>
      <w:r>
        <w:t>transmisión</w:t>
      </w:r>
      <w:proofErr w:type="spellEnd"/>
      <w:r>
        <w:t>.</w:t>
      </w:r>
    </w:p>
    <w:p w:rsidR="004952EF" w:rsidRDefault="004952EF" w:rsidP="004952EF">
      <w:r>
        <w:pict>
          <v:rect id="_x0000_i1030" style="width:0;height:1.5pt" o:hralign="center" o:hrstd="t" o:hr="t" fillcolor="#a0a0a0" stroked="f"/>
        </w:pict>
      </w:r>
    </w:p>
    <w:p w:rsidR="004952EF" w:rsidRDefault="004952EF" w:rsidP="004952EF">
      <w:pPr>
        <w:pStyle w:val="Titolo3"/>
      </w:pPr>
      <w:r>
        <w:t xml:space="preserve">6. </w:t>
      </w:r>
      <w:r>
        <w:t xml:space="preserve">Caso </w:t>
      </w:r>
      <w:proofErr w:type="spellStart"/>
      <w:r>
        <w:t>práctico</w:t>
      </w:r>
      <w:proofErr w:type="spellEnd"/>
      <w:r>
        <w:t xml:space="preserve"> (</w:t>
      </w:r>
      <w:proofErr w:type="spellStart"/>
      <w:r>
        <w:t>síntesis</w:t>
      </w:r>
      <w:proofErr w:type="spellEnd"/>
      <w:r>
        <w:t>)</w:t>
      </w:r>
    </w:p>
    <w:p w:rsidR="004952EF" w:rsidRDefault="004952EF" w:rsidP="004952EF">
      <w:pPr>
        <w:pStyle w:val="NormaleWeb"/>
      </w:pPr>
      <w:proofErr w:type="spellStart"/>
      <w:r>
        <w:rPr>
          <w:rStyle w:val="Enfasigrassetto"/>
          <w:rFonts w:eastAsiaTheme="majorEastAsia"/>
        </w:rPr>
        <w:t>Supuesto</w:t>
      </w:r>
      <w:proofErr w:type="spellEnd"/>
      <w:r>
        <w:rPr>
          <w:rStyle w:val="Enfasigrassetto"/>
          <w:rFonts w:eastAsiaTheme="majorEastAsia"/>
        </w:rPr>
        <w:t xml:space="preserve"> </w:t>
      </w:r>
      <w:proofErr w:type="spellStart"/>
      <w:r>
        <w:rPr>
          <w:rStyle w:val="Enfasigrassetto"/>
          <w:rFonts w:eastAsiaTheme="majorEastAsia"/>
        </w:rPr>
        <w:t>habitual</w:t>
      </w:r>
      <w:proofErr w:type="spellEnd"/>
      <w:r>
        <w:rPr>
          <w:rStyle w:val="Enfasigrassetto"/>
          <w:rFonts w:eastAsiaTheme="majorEastAsia"/>
        </w:rPr>
        <w:t>:</w:t>
      </w:r>
    </w:p>
    <w:p w:rsidR="004952EF" w:rsidRDefault="004952EF" w:rsidP="004952EF">
      <w:pPr>
        <w:pStyle w:val="NormaleWeb"/>
        <w:numPr>
          <w:ilvl w:val="0"/>
          <w:numId w:val="47"/>
        </w:numPr>
      </w:pPr>
      <w:r>
        <w:t xml:space="preserve">causante italiano </w:t>
      </w:r>
      <w:proofErr w:type="spellStart"/>
      <w:r>
        <w:t>fallecido</w:t>
      </w:r>
      <w:proofErr w:type="spellEnd"/>
      <w:r>
        <w:t xml:space="preserve"> </w:t>
      </w:r>
      <w:proofErr w:type="spellStart"/>
      <w:r>
        <w:t>antes</w:t>
      </w:r>
      <w:proofErr w:type="spellEnd"/>
      <w:r>
        <w:t xml:space="preserve"> de 2015;</w:t>
      </w:r>
    </w:p>
    <w:p w:rsidR="004952EF" w:rsidRPr="004952EF" w:rsidRDefault="004952EF" w:rsidP="004952EF">
      <w:pPr>
        <w:pStyle w:val="NormaleWeb"/>
        <w:numPr>
          <w:ilvl w:val="0"/>
          <w:numId w:val="47"/>
        </w:numPr>
        <w:rPr>
          <w:lang w:val="fr-FR"/>
        </w:rPr>
      </w:pPr>
      <w:proofErr w:type="spellStart"/>
      <w:r w:rsidRPr="004952EF">
        <w:rPr>
          <w:lang w:val="fr-FR"/>
        </w:rPr>
        <w:t>inmueble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situado</w:t>
      </w:r>
      <w:proofErr w:type="spellEnd"/>
      <w:r w:rsidRPr="004952EF">
        <w:rPr>
          <w:lang w:val="fr-FR"/>
        </w:rPr>
        <w:t xml:space="preserve"> en el </w:t>
      </w:r>
      <w:proofErr w:type="spellStart"/>
      <w:r w:rsidRPr="004952EF">
        <w:rPr>
          <w:lang w:val="fr-FR"/>
        </w:rPr>
        <w:t>extranjero</w:t>
      </w:r>
      <w:proofErr w:type="spellEnd"/>
      <w:r w:rsidRPr="004952EF">
        <w:rPr>
          <w:lang w:val="fr-FR"/>
        </w:rPr>
        <w:t>;</w:t>
      </w:r>
    </w:p>
    <w:p w:rsidR="004952EF" w:rsidRDefault="004952EF" w:rsidP="004952EF">
      <w:pPr>
        <w:pStyle w:val="NormaleWeb"/>
        <w:numPr>
          <w:ilvl w:val="0"/>
          <w:numId w:val="47"/>
        </w:numPr>
      </w:pPr>
      <w:proofErr w:type="spellStart"/>
      <w:r>
        <w:t>herederos</w:t>
      </w:r>
      <w:proofErr w:type="spellEnd"/>
      <w:r>
        <w:t xml:space="preserve"> </w:t>
      </w:r>
      <w:proofErr w:type="spellStart"/>
      <w:r>
        <w:t>residentes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de Italia;</w:t>
      </w:r>
    </w:p>
    <w:p w:rsidR="004952EF" w:rsidRDefault="004952EF" w:rsidP="004952EF">
      <w:pPr>
        <w:pStyle w:val="NormaleWeb"/>
        <w:numPr>
          <w:ilvl w:val="0"/>
          <w:numId w:val="47"/>
        </w:numPr>
      </w:pPr>
      <w:proofErr w:type="spellStart"/>
      <w:r>
        <w:t>imposibilidad</w:t>
      </w:r>
      <w:proofErr w:type="spellEnd"/>
      <w:r>
        <w:t xml:space="preserve"> de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Certificado</w:t>
      </w:r>
      <w:proofErr w:type="spellEnd"/>
      <w:r>
        <w:t xml:space="preserve"> </w:t>
      </w:r>
      <w:proofErr w:type="spellStart"/>
      <w:r>
        <w:t>Sucesorio</w:t>
      </w:r>
      <w:proofErr w:type="spellEnd"/>
      <w:r>
        <w:t xml:space="preserve"> Europeo.</w:t>
      </w:r>
    </w:p>
    <w:p w:rsidR="004952EF" w:rsidRDefault="004952EF" w:rsidP="004952EF">
      <w:pPr>
        <w:pStyle w:val="NormaleWeb"/>
      </w:pPr>
      <w:proofErr w:type="spellStart"/>
      <w:r>
        <w:rPr>
          <w:rStyle w:val="Enfasigrassetto"/>
          <w:rFonts w:eastAsiaTheme="majorEastAsia"/>
        </w:rPr>
        <w:t>Solución</w:t>
      </w:r>
      <w:proofErr w:type="spellEnd"/>
      <w:r>
        <w:rPr>
          <w:rStyle w:val="Enfasigrassetto"/>
          <w:rFonts w:eastAsiaTheme="majorEastAsia"/>
        </w:rPr>
        <w:t xml:space="preserve"> operativa:</w:t>
      </w:r>
    </w:p>
    <w:p w:rsidR="004952EF" w:rsidRPr="004952EF" w:rsidRDefault="004952EF" w:rsidP="004952EF">
      <w:pPr>
        <w:pStyle w:val="NormaleWeb"/>
        <w:numPr>
          <w:ilvl w:val="0"/>
          <w:numId w:val="48"/>
        </w:numPr>
        <w:rPr>
          <w:lang w:val="fr-FR"/>
        </w:rPr>
      </w:pPr>
      <w:proofErr w:type="spellStart"/>
      <w:r w:rsidRPr="004952EF">
        <w:rPr>
          <w:lang w:val="fr-FR"/>
        </w:rPr>
        <w:t>Análisis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preliminar</w:t>
      </w:r>
      <w:proofErr w:type="spellEnd"/>
      <w:r w:rsidRPr="004952EF">
        <w:rPr>
          <w:lang w:val="fr-FR"/>
        </w:rPr>
        <w:t xml:space="preserve"> de la </w:t>
      </w:r>
      <w:proofErr w:type="spellStart"/>
      <w:r w:rsidRPr="004952EF">
        <w:rPr>
          <w:lang w:val="fr-FR"/>
        </w:rPr>
        <w:t>ley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aplicable</w:t>
      </w:r>
      <w:proofErr w:type="spellEnd"/>
      <w:r w:rsidRPr="004952EF">
        <w:rPr>
          <w:lang w:val="fr-FR"/>
        </w:rPr>
        <w:t>;</w:t>
      </w:r>
    </w:p>
    <w:p w:rsidR="004952EF" w:rsidRDefault="004952EF" w:rsidP="004952EF">
      <w:pPr>
        <w:pStyle w:val="NormaleWeb"/>
        <w:numPr>
          <w:ilvl w:val="0"/>
          <w:numId w:val="48"/>
        </w:numPr>
      </w:pPr>
      <w:proofErr w:type="spellStart"/>
      <w:r>
        <w:t>Reconstrucción</w:t>
      </w:r>
      <w:proofErr w:type="spellEnd"/>
      <w:r>
        <w:t xml:space="preserve"> </w:t>
      </w:r>
      <w:proofErr w:type="spellStart"/>
      <w:r>
        <w:t>notarial</w:t>
      </w:r>
      <w:proofErr w:type="spellEnd"/>
      <w:r>
        <w:t xml:space="preserve"> de la </w:t>
      </w:r>
      <w:proofErr w:type="spellStart"/>
      <w:r>
        <w:t>sucesión</w:t>
      </w:r>
      <w:proofErr w:type="spellEnd"/>
      <w:r>
        <w:t>;</w:t>
      </w:r>
    </w:p>
    <w:p w:rsidR="004952EF" w:rsidRPr="004952EF" w:rsidRDefault="004952EF" w:rsidP="004952EF">
      <w:pPr>
        <w:pStyle w:val="NormaleWeb"/>
        <w:numPr>
          <w:ilvl w:val="0"/>
          <w:numId w:val="48"/>
        </w:numPr>
        <w:rPr>
          <w:lang w:val="fr-FR"/>
        </w:rPr>
      </w:pPr>
      <w:proofErr w:type="spellStart"/>
      <w:r w:rsidRPr="004952EF">
        <w:rPr>
          <w:lang w:val="fr-FR"/>
        </w:rPr>
        <w:t>Certificación</w:t>
      </w:r>
      <w:proofErr w:type="spellEnd"/>
      <w:r w:rsidRPr="004952EF">
        <w:rPr>
          <w:lang w:val="fr-FR"/>
        </w:rPr>
        <w:t xml:space="preserve"> de los </w:t>
      </w:r>
      <w:proofErr w:type="spellStart"/>
      <w:r w:rsidRPr="004952EF">
        <w:rPr>
          <w:lang w:val="fr-FR"/>
        </w:rPr>
        <w:t>derechos</w:t>
      </w:r>
      <w:proofErr w:type="spellEnd"/>
      <w:r w:rsidRPr="004952EF">
        <w:rPr>
          <w:lang w:val="fr-FR"/>
        </w:rPr>
        <w:t xml:space="preserve"> </w:t>
      </w:r>
      <w:proofErr w:type="spellStart"/>
      <w:r w:rsidRPr="004952EF">
        <w:rPr>
          <w:lang w:val="fr-FR"/>
        </w:rPr>
        <w:t>hereditarios</w:t>
      </w:r>
      <w:proofErr w:type="spellEnd"/>
      <w:r w:rsidRPr="004952EF">
        <w:rPr>
          <w:lang w:val="fr-FR"/>
        </w:rPr>
        <w:t>;</w:t>
      </w:r>
    </w:p>
    <w:p w:rsidR="004952EF" w:rsidRDefault="004952EF" w:rsidP="004952EF">
      <w:pPr>
        <w:pStyle w:val="NormaleWeb"/>
        <w:numPr>
          <w:ilvl w:val="0"/>
          <w:numId w:val="48"/>
        </w:numPr>
      </w:pPr>
      <w:proofErr w:type="spellStart"/>
      <w:r>
        <w:t>Coordinación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notario</w:t>
      </w:r>
      <w:proofErr w:type="spellEnd"/>
      <w:r>
        <w:t xml:space="preserve"> </w:t>
      </w:r>
      <w:proofErr w:type="spellStart"/>
      <w:r>
        <w:t>extranjero</w:t>
      </w:r>
      <w:proofErr w:type="spellEnd"/>
      <w:r>
        <w:t>.</w:t>
      </w:r>
    </w:p>
    <w:p w:rsidR="004952EF" w:rsidRDefault="004952EF" w:rsidP="004952EF">
      <w:r>
        <w:pict>
          <v:rect id="_x0000_i1031" style="width:0;height:1.5pt" o:hralign="center" o:hrstd="t" o:hr="t" fillcolor="#a0a0a0" stroked="f"/>
        </w:pict>
      </w:r>
    </w:p>
    <w:p w:rsidR="004952EF" w:rsidRPr="004952EF" w:rsidRDefault="004952EF" w:rsidP="004952EF">
      <w:pPr>
        <w:pStyle w:val="Titolo2"/>
        <w:rPr>
          <w:rFonts w:ascii="Times New Roman" w:eastAsia="Times New Roman" w:hAnsi="Times New Roman" w:cs="Times New Roman"/>
          <w:color w:val="auto"/>
          <w:sz w:val="27"/>
          <w:szCs w:val="27"/>
          <w:lang w:eastAsia="it-IT"/>
        </w:rPr>
      </w:pPr>
      <w:r w:rsidRPr="004952EF">
        <w:rPr>
          <w:rFonts w:ascii="Times New Roman" w:eastAsia="Times New Roman" w:hAnsi="Times New Roman" w:cs="Times New Roman"/>
          <w:color w:val="auto"/>
          <w:sz w:val="27"/>
          <w:szCs w:val="27"/>
          <w:lang w:eastAsia="it-IT"/>
        </w:rPr>
        <w:t>CONCLUSIÓN</w:t>
      </w:r>
    </w:p>
    <w:p w:rsidR="004952EF" w:rsidRDefault="004952EF" w:rsidP="004952EF">
      <w:pPr>
        <w:pStyle w:val="NormaleWeb"/>
      </w:pPr>
      <w:r>
        <w:t xml:space="preserve">Las </w:t>
      </w:r>
      <w:proofErr w:type="spellStart"/>
      <w:r>
        <w:t>sucesiones</w:t>
      </w:r>
      <w:proofErr w:type="spellEnd"/>
      <w:r>
        <w:t xml:space="preserve"> </w:t>
      </w:r>
      <w:proofErr w:type="spellStart"/>
      <w:r>
        <w:t>internacionales</w:t>
      </w:r>
      <w:proofErr w:type="spellEnd"/>
      <w:r>
        <w:t xml:space="preserve"> </w:t>
      </w:r>
      <w:proofErr w:type="spellStart"/>
      <w:r>
        <w:t>requieren</w:t>
      </w:r>
      <w:proofErr w:type="spellEnd"/>
      <w:r>
        <w:t xml:space="preserve"> un </w:t>
      </w:r>
      <w:proofErr w:type="spellStart"/>
      <w:r>
        <w:t>enfoque</w:t>
      </w:r>
      <w:proofErr w:type="spellEnd"/>
      <w:r>
        <w:t xml:space="preserve"> </w:t>
      </w:r>
      <w:proofErr w:type="spellStart"/>
      <w:r>
        <w:t>metódico</w:t>
      </w:r>
      <w:proofErr w:type="spellEnd"/>
      <w:r>
        <w:t xml:space="preserve">, </w:t>
      </w:r>
      <w:proofErr w:type="spellStart"/>
      <w:r>
        <w:t>estructurado</w:t>
      </w:r>
      <w:proofErr w:type="spellEnd"/>
      <w:r>
        <w:t xml:space="preserve"> y </w:t>
      </w:r>
      <w:proofErr w:type="spellStart"/>
      <w:r>
        <w:t>coordinado</w:t>
      </w:r>
      <w:proofErr w:type="spellEnd"/>
      <w:r>
        <w:t>.</w:t>
      </w:r>
      <w:r>
        <w:br/>
        <w:t xml:space="preserve">Las </w:t>
      </w:r>
      <w:proofErr w:type="spellStart"/>
      <w:r>
        <w:t>soluciones</w:t>
      </w:r>
      <w:proofErr w:type="spellEnd"/>
      <w:r>
        <w:t xml:space="preserve"> </w:t>
      </w:r>
      <w:proofErr w:type="spellStart"/>
      <w:r>
        <w:t>improvisadas</w:t>
      </w:r>
      <w:proofErr w:type="spellEnd"/>
      <w:r>
        <w:t xml:space="preserve"> o </w:t>
      </w:r>
      <w:proofErr w:type="spellStart"/>
      <w:r>
        <w:t>parciales</w:t>
      </w:r>
      <w:proofErr w:type="spellEnd"/>
      <w:r>
        <w:t xml:space="preserve"> </w:t>
      </w:r>
      <w:proofErr w:type="spellStart"/>
      <w:r>
        <w:t>suelen</w:t>
      </w:r>
      <w:proofErr w:type="spellEnd"/>
      <w:r>
        <w:t xml:space="preserve"> </w:t>
      </w:r>
      <w:proofErr w:type="spellStart"/>
      <w:r>
        <w:t>conducir</w:t>
      </w:r>
      <w:proofErr w:type="spellEnd"/>
      <w:r>
        <w:t xml:space="preserve"> a </w:t>
      </w:r>
      <w:proofErr w:type="spellStart"/>
      <w:r>
        <w:t>bloqueos</w:t>
      </w:r>
      <w:proofErr w:type="spellEnd"/>
      <w:r>
        <w:t xml:space="preserve"> y </w:t>
      </w:r>
      <w:proofErr w:type="spellStart"/>
      <w:r>
        <w:t>retrasos</w:t>
      </w:r>
      <w:proofErr w:type="spellEnd"/>
      <w:r>
        <w:t>.</w:t>
      </w:r>
    </w:p>
    <w:p w:rsidR="004952EF" w:rsidRDefault="004952EF" w:rsidP="004952EF">
      <w:pPr>
        <w:pStyle w:val="NormaleWeb"/>
      </w:pPr>
      <w:r>
        <w:t xml:space="preserve">Una </w:t>
      </w:r>
      <w:proofErr w:type="spellStart"/>
      <w:r>
        <w:t>evaluación</w:t>
      </w:r>
      <w:proofErr w:type="spellEnd"/>
      <w:r>
        <w:t xml:space="preserve"> </w:t>
      </w:r>
      <w:proofErr w:type="spellStart"/>
      <w:r>
        <w:t>notarial</w:t>
      </w:r>
      <w:proofErr w:type="spellEnd"/>
      <w:r>
        <w:t xml:space="preserve"> </w:t>
      </w:r>
      <w:proofErr w:type="spellStart"/>
      <w:r>
        <w:t>preliminar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identificar la </w:t>
      </w:r>
      <w:proofErr w:type="spellStart"/>
      <w:r>
        <w:t>solución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adecuada</w:t>
      </w:r>
      <w:proofErr w:type="spellEnd"/>
      <w:r>
        <w:t xml:space="preserve"> y evitar </w:t>
      </w:r>
      <w:proofErr w:type="spellStart"/>
      <w:r>
        <w:t>actuaciones</w:t>
      </w:r>
      <w:proofErr w:type="spellEnd"/>
      <w:r>
        <w:t xml:space="preserve"> </w:t>
      </w:r>
      <w:proofErr w:type="spellStart"/>
      <w:r>
        <w:t>innecesarias</w:t>
      </w:r>
      <w:proofErr w:type="spellEnd"/>
      <w:r>
        <w:t>.</w:t>
      </w:r>
    </w:p>
    <w:p w:rsidR="004952EF" w:rsidRPr="004952EF" w:rsidRDefault="004952EF" w:rsidP="004952EF">
      <w:pPr>
        <w:pStyle w:val="Titolo2"/>
        <w:rPr>
          <w:rFonts w:ascii="Times New Roman" w:eastAsia="Times New Roman" w:hAnsi="Times New Roman" w:cs="Times New Roman"/>
          <w:color w:val="auto"/>
          <w:sz w:val="27"/>
          <w:szCs w:val="27"/>
          <w:lang w:eastAsia="it-IT"/>
        </w:rPr>
      </w:pPr>
      <w:r w:rsidRPr="004952EF">
        <w:rPr>
          <w:rFonts w:ascii="Times New Roman" w:eastAsia="Times New Roman" w:hAnsi="Times New Roman" w:cs="Times New Roman"/>
          <w:color w:val="auto"/>
          <w:sz w:val="27"/>
          <w:szCs w:val="27"/>
          <w:lang w:eastAsia="it-IT"/>
        </w:rPr>
        <w:pict>
          <v:rect id="_x0000_i1032" style="width:0;height:1.5pt" o:hralign="center" o:hrstd="t" o:hr="t" fillcolor="#a0a0a0" stroked="f"/>
        </w:pict>
      </w:r>
    </w:p>
    <w:p w:rsidR="004952EF" w:rsidRPr="004952EF" w:rsidRDefault="004952EF" w:rsidP="004952EF">
      <w:pPr>
        <w:pStyle w:val="Titolo2"/>
        <w:rPr>
          <w:rFonts w:ascii="Times New Roman" w:eastAsia="Times New Roman" w:hAnsi="Times New Roman" w:cs="Times New Roman"/>
          <w:color w:val="auto"/>
          <w:sz w:val="27"/>
          <w:szCs w:val="27"/>
          <w:lang w:eastAsia="it-IT"/>
        </w:rPr>
      </w:pPr>
      <w:r w:rsidRPr="004952EF">
        <w:rPr>
          <w:rFonts w:ascii="Times New Roman" w:eastAsia="Times New Roman" w:hAnsi="Times New Roman" w:cs="Times New Roman"/>
          <w:color w:val="auto"/>
          <w:sz w:val="27"/>
          <w:szCs w:val="27"/>
          <w:lang w:eastAsia="it-IT"/>
        </w:rPr>
        <w:t xml:space="preserve">CONTACTO </w:t>
      </w:r>
    </w:p>
    <w:p w:rsidR="004952EF" w:rsidRDefault="004952EF" w:rsidP="004952EF">
      <w:pPr>
        <w:pStyle w:val="NormaleWeb"/>
      </w:pPr>
      <w:r>
        <w:t xml:space="preserve">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contenida</w:t>
      </w:r>
      <w:proofErr w:type="spellEnd"/>
      <w:r>
        <w:t xml:space="preserve"> en esta </w:t>
      </w:r>
      <w:proofErr w:type="spellStart"/>
      <w:r>
        <w:t>guía</w:t>
      </w:r>
      <w:proofErr w:type="spellEnd"/>
      <w:r>
        <w:t xml:space="preserve"> tiene </w:t>
      </w:r>
      <w:proofErr w:type="spellStart"/>
      <w:r>
        <w:t>carácter</w:t>
      </w:r>
      <w:proofErr w:type="spellEnd"/>
      <w:r>
        <w:t xml:space="preserve"> general.</w:t>
      </w:r>
      <w:r>
        <w:br/>
        <w:t xml:space="preserve">Cada </w:t>
      </w:r>
      <w:proofErr w:type="spellStart"/>
      <w:r>
        <w:t>sucesión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 presenta </w:t>
      </w:r>
      <w:proofErr w:type="spellStart"/>
      <w:r>
        <w:t>particularidades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requieren</w:t>
      </w:r>
      <w:proofErr w:type="spellEnd"/>
      <w:r>
        <w:t xml:space="preserve"> un </w:t>
      </w:r>
      <w:proofErr w:type="spellStart"/>
      <w:r>
        <w:t>análisis</w:t>
      </w:r>
      <w:proofErr w:type="spellEnd"/>
      <w:r>
        <w:t xml:space="preserve"> </w:t>
      </w:r>
      <w:proofErr w:type="spellStart"/>
      <w:r>
        <w:t>personalizado</w:t>
      </w:r>
      <w:proofErr w:type="spellEnd"/>
      <w:r>
        <w:t xml:space="preserve"> de la </w:t>
      </w:r>
      <w:proofErr w:type="spellStart"/>
      <w:r>
        <w:t>documentación</w:t>
      </w:r>
      <w:proofErr w:type="spellEnd"/>
      <w:r>
        <w:t xml:space="preserve">, de la </w:t>
      </w:r>
      <w:proofErr w:type="spellStart"/>
      <w:r>
        <w:t>ley</w:t>
      </w:r>
      <w:proofErr w:type="spellEnd"/>
      <w:r>
        <w:t xml:space="preserve"> </w:t>
      </w:r>
      <w:proofErr w:type="spellStart"/>
      <w:r>
        <w:t>aplicable</w:t>
      </w:r>
      <w:proofErr w:type="spellEnd"/>
      <w:r>
        <w:t xml:space="preserve"> y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soluciones</w:t>
      </w:r>
      <w:proofErr w:type="spellEnd"/>
      <w:r>
        <w:t xml:space="preserve"> </w:t>
      </w:r>
      <w:proofErr w:type="spellStart"/>
      <w:r>
        <w:t>operativas</w:t>
      </w:r>
      <w:proofErr w:type="spellEnd"/>
      <w:r>
        <w:t>.</w:t>
      </w:r>
    </w:p>
    <w:p w:rsidR="004952EF" w:rsidRDefault="004952EF" w:rsidP="004952EF">
      <w:pPr>
        <w:pStyle w:val="NormaleWeb"/>
      </w:pPr>
      <w:r>
        <w:t xml:space="preserve">Para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o una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evaluación</w:t>
      </w:r>
      <w:proofErr w:type="spellEnd"/>
      <w:r>
        <w:t xml:space="preserve"> en materia de </w:t>
      </w:r>
      <w:proofErr w:type="spellStart"/>
      <w:r>
        <w:t>sucesiones</w:t>
      </w:r>
      <w:proofErr w:type="spellEnd"/>
      <w:r>
        <w:t xml:space="preserve"> </w:t>
      </w:r>
      <w:proofErr w:type="spellStart"/>
      <w:r>
        <w:t>internacionales</w:t>
      </w:r>
      <w:proofErr w:type="spellEnd"/>
      <w:r>
        <w:t xml:space="preserve"> con </w:t>
      </w:r>
      <w:proofErr w:type="spellStart"/>
      <w:r>
        <w:t>elementos</w:t>
      </w:r>
      <w:proofErr w:type="spellEnd"/>
      <w:r>
        <w:t xml:space="preserve"> </w:t>
      </w:r>
      <w:proofErr w:type="spellStart"/>
      <w:r>
        <w:t>italianos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contactar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Estudio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la </w:t>
      </w:r>
      <w:proofErr w:type="spellStart"/>
      <w:r>
        <w:t>sección</w:t>
      </w:r>
      <w:proofErr w:type="spellEnd"/>
      <w:r>
        <w:t xml:space="preserve"> </w:t>
      </w:r>
      <w:proofErr w:type="spellStart"/>
      <w:r>
        <w:rPr>
          <w:rStyle w:val="Enfasigrassetto"/>
          <w:rFonts w:eastAsiaTheme="majorEastAsia"/>
        </w:rPr>
        <w:t>Contactos</w:t>
      </w:r>
      <w:proofErr w:type="spellEnd"/>
      <w:r>
        <w:t xml:space="preserve"> del </w:t>
      </w:r>
      <w:proofErr w:type="spellStart"/>
      <w:r>
        <w:t>sitio</w:t>
      </w:r>
      <w:proofErr w:type="spellEnd"/>
      <w:r>
        <w:t xml:space="preserve"> web.</w:t>
      </w:r>
    </w:p>
    <w:p w:rsidR="004952EF" w:rsidRDefault="004952EF" w:rsidP="004952EF">
      <w:pPr>
        <w:pStyle w:val="NormaleWeb"/>
      </w:pPr>
      <w:bookmarkStart w:id="0" w:name="_GoBack"/>
      <w:bookmarkEnd w:id="0"/>
      <w:r>
        <w:rPr>
          <w:rStyle w:val="Enfasicorsivo"/>
          <w:rFonts w:eastAsiaTheme="majorEastAsia"/>
        </w:rPr>
        <w:t xml:space="preserve">Consulte </w:t>
      </w:r>
      <w:proofErr w:type="spellStart"/>
      <w:r>
        <w:rPr>
          <w:rStyle w:val="Enfasicorsivo"/>
          <w:rFonts w:eastAsiaTheme="majorEastAsia"/>
        </w:rPr>
        <w:t>también</w:t>
      </w:r>
      <w:proofErr w:type="spellEnd"/>
      <w:r>
        <w:rPr>
          <w:rStyle w:val="Enfasicorsivo"/>
          <w:rFonts w:eastAsiaTheme="majorEastAsia"/>
        </w:rPr>
        <w:t xml:space="preserve"> </w:t>
      </w:r>
      <w:proofErr w:type="spellStart"/>
      <w:r>
        <w:rPr>
          <w:rStyle w:val="Enfasicorsivo"/>
          <w:rFonts w:eastAsiaTheme="majorEastAsia"/>
        </w:rPr>
        <w:t>las</w:t>
      </w:r>
      <w:proofErr w:type="spellEnd"/>
      <w:r>
        <w:rPr>
          <w:rStyle w:val="Enfasicorsivo"/>
          <w:rFonts w:eastAsiaTheme="majorEastAsia"/>
        </w:rPr>
        <w:t xml:space="preserve"> FAQ </w:t>
      </w:r>
      <w:proofErr w:type="spellStart"/>
      <w:r>
        <w:rPr>
          <w:rStyle w:val="Enfasicorsivo"/>
          <w:rFonts w:eastAsiaTheme="majorEastAsia"/>
        </w:rPr>
        <w:t>operativas</w:t>
      </w:r>
      <w:proofErr w:type="spellEnd"/>
      <w:r>
        <w:rPr>
          <w:rStyle w:val="Enfasicorsivo"/>
          <w:rFonts w:eastAsiaTheme="majorEastAsia"/>
        </w:rPr>
        <w:t xml:space="preserve"> </w:t>
      </w:r>
      <w:proofErr w:type="spellStart"/>
      <w:r>
        <w:rPr>
          <w:rStyle w:val="Enfasicorsivo"/>
          <w:rFonts w:eastAsiaTheme="majorEastAsia"/>
        </w:rPr>
        <w:t>sobre</w:t>
      </w:r>
      <w:proofErr w:type="spellEnd"/>
      <w:r>
        <w:rPr>
          <w:rStyle w:val="Enfasicorsivo"/>
          <w:rFonts w:eastAsiaTheme="majorEastAsia"/>
        </w:rPr>
        <w:t xml:space="preserve"> </w:t>
      </w:r>
      <w:proofErr w:type="spellStart"/>
      <w:r>
        <w:rPr>
          <w:rStyle w:val="Enfasicorsivo"/>
          <w:rFonts w:eastAsiaTheme="majorEastAsia"/>
        </w:rPr>
        <w:t>sucesiones</w:t>
      </w:r>
      <w:proofErr w:type="spellEnd"/>
      <w:r>
        <w:rPr>
          <w:rStyle w:val="Enfasicorsivo"/>
          <w:rFonts w:eastAsiaTheme="majorEastAsia"/>
        </w:rPr>
        <w:t xml:space="preserve"> </w:t>
      </w:r>
      <w:proofErr w:type="spellStart"/>
      <w:r>
        <w:rPr>
          <w:rStyle w:val="Enfasicorsivo"/>
          <w:rFonts w:eastAsiaTheme="majorEastAsia"/>
        </w:rPr>
        <w:t>internacionales</w:t>
      </w:r>
      <w:proofErr w:type="spellEnd"/>
    </w:p>
    <w:p w:rsidR="007D0374" w:rsidRPr="004952EF" w:rsidRDefault="007D0374" w:rsidP="004952EF"/>
    <w:sectPr w:rsidR="007D0374" w:rsidRPr="004952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E10"/>
    <w:multiLevelType w:val="multilevel"/>
    <w:tmpl w:val="861E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A085C"/>
    <w:multiLevelType w:val="multilevel"/>
    <w:tmpl w:val="D720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71364"/>
    <w:multiLevelType w:val="multilevel"/>
    <w:tmpl w:val="100A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23E5A"/>
    <w:multiLevelType w:val="multilevel"/>
    <w:tmpl w:val="62F2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3259B"/>
    <w:multiLevelType w:val="multilevel"/>
    <w:tmpl w:val="B6D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B0FD5"/>
    <w:multiLevelType w:val="multilevel"/>
    <w:tmpl w:val="0556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EE35C3"/>
    <w:multiLevelType w:val="multilevel"/>
    <w:tmpl w:val="8700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51755E"/>
    <w:multiLevelType w:val="multilevel"/>
    <w:tmpl w:val="DA30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544539"/>
    <w:multiLevelType w:val="multilevel"/>
    <w:tmpl w:val="9B6C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4B630B"/>
    <w:multiLevelType w:val="multilevel"/>
    <w:tmpl w:val="EC06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824F09"/>
    <w:multiLevelType w:val="multilevel"/>
    <w:tmpl w:val="C2B2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302473"/>
    <w:multiLevelType w:val="multilevel"/>
    <w:tmpl w:val="1FF4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6D2F6F"/>
    <w:multiLevelType w:val="multilevel"/>
    <w:tmpl w:val="FF90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4904BB"/>
    <w:multiLevelType w:val="multilevel"/>
    <w:tmpl w:val="72D4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9515D6"/>
    <w:multiLevelType w:val="multilevel"/>
    <w:tmpl w:val="E06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0629C"/>
    <w:multiLevelType w:val="multilevel"/>
    <w:tmpl w:val="98BA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982BDA"/>
    <w:multiLevelType w:val="multilevel"/>
    <w:tmpl w:val="271A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937F52"/>
    <w:multiLevelType w:val="multilevel"/>
    <w:tmpl w:val="818C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6479C6"/>
    <w:multiLevelType w:val="multilevel"/>
    <w:tmpl w:val="E6BC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EC71F5"/>
    <w:multiLevelType w:val="multilevel"/>
    <w:tmpl w:val="0DC0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E57BCF"/>
    <w:multiLevelType w:val="multilevel"/>
    <w:tmpl w:val="EC62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4B4FA1"/>
    <w:multiLevelType w:val="multilevel"/>
    <w:tmpl w:val="3178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24320B"/>
    <w:multiLevelType w:val="multilevel"/>
    <w:tmpl w:val="1718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4A3A87"/>
    <w:multiLevelType w:val="multilevel"/>
    <w:tmpl w:val="3034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776678"/>
    <w:multiLevelType w:val="multilevel"/>
    <w:tmpl w:val="9E2E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2142DF"/>
    <w:multiLevelType w:val="multilevel"/>
    <w:tmpl w:val="48AC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001D2B"/>
    <w:multiLevelType w:val="multilevel"/>
    <w:tmpl w:val="5340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35062C"/>
    <w:multiLevelType w:val="multilevel"/>
    <w:tmpl w:val="0716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4A1499"/>
    <w:multiLevelType w:val="multilevel"/>
    <w:tmpl w:val="BDEA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E3AB7"/>
    <w:multiLevelType w:val="multilevel"/>
    <w:tmpl w:val="796E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B51CFB"/>
    <w:multiLevelType w:val="multilevel"/>
    <w:tmpl w:val="F428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DB0311"/>
    <w:multiLevelType w:val="multilevel"/>
    <w:tmpl w:val="C7C2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DC355C"/>
    <w:multiLevelType w:val="multilevel"/>
    <w:tmpl w:val="91C6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4D7C3F"/>
    <w:multiLevelType w:val="multilevel"/>
    <w:tmpl w:val="BE9A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E95E63"/>
    <w:multiLevelType w:val="multilevel"/>
    <w:tmpl w:val="9098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126D6C"/>
    <w:multiLevelType w:val="multilevel"/>
    <w:tmpl w:val="18E2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DF54FC7"/>
    <w:multiLevelType w:val="multilevel"/>
    <w:tmpl w:val="A6CA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7C4057"/>
    <w:multiLevelType w:val="multilevel"/>
    <w:tmpl w:val="26DA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EF05C0"/>
    <w:multiLevelType w:val="multilevel"/>
    <w:tmpl w:val="7316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BB183A"/>
    <w:multiLevelType w:val="multilevel"/>
    <w:tmpl w:val="5E6E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3B7F40"/>
    <w:multiLevelType w:val="multilevel"/>
    <w:tmpl w:val="3A36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8C3B46"/>
    <w:multiLevelType w:val="multilevel"/>
    <w:tmpl w:val="65E0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4A2588"/>
    <w:multiLevelType w:val="multilevel"/>
    <w:tmpl w:val="07F0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344E4E"/>
    <w:multiLevelType w:val="multilevel"/>
    <w:tmpl w:val="81A6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5B336F"/>
    <w:multiLevelType w:val="multilevel"/>
    <w:tmpl w:val="D3B6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2267C31"/>
    <w:multiLevelType w:val="multilevel"/>
    <w:tmpl w:val="505A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5F625D0"/>
    <w:multiLevelType w:val="multilevel"/>
    <w:tmpl w:val="B6F6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C57A30"/>
    <w:multiLevelType w:val="multilevel"/>
    <w:tmpl w:val="CFA8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"/>
  </w:num>
  <w:num w:numId="3">
    <w:abstractNumId w:val="40"/>
  </w:num>
  <w:num w:numId="4">
    <w:abstractNumId w:val="29"/>
  </w:num>
  <w:num w:numId="5">
    <w:abstractNumId w:val="0"/>
  </w:num>
  <w:num w:numId="6">
    <w:abstractNumId w:val="27"/>
  </w:num>
  <w:num w:numId="7">
    <w:abstractNumId w:val="7"/>
  </w:num>
  <w:num w:numId="8">
    <w:abstractNumId w:val="25"/>
  </w:num>
  <w:num w:numId="9">
    <w:abstractNumId w:val="6"/>
  </w:num>
  <w:num w:numId="10">
    <w:abstractNumId w:val="35"/>
  </w:num>
  <w:num w:numId="11">
    <w:abstractNumId w:val="33"/>
  </w:num>
  <w:num w:numId="12">
    <w:abstractNumId w:val="17"/>
  </w:num>
  <w:num w:numId="13">
    <w:abstractNumId w:val="32"/>
  </w:num>
  <w:num w:numId="14">
    <w:abstractNumId w:val="44"/>
  </w:num>
  <w:num w:numId="15">
    <w:abstractNumId w:val="46"/>
  </w:num>
  <w:num w:numId="16">
    <w:abstractNumId w:val="1"/>
  </w:num>
  <w:num w:numId="17">
    <w:abstractNumId w:val="18"/>
  </w:num>
  <w:num w:numId="18">
    <w:abstractNumId w:val="10"/>
  </w:num>
  <w:num w:numId="19">
    <w:abstractNumId w:val="34"/>
  </w:num>
  <w:num w:numId="20">
    <w:abstractNumId w:val="31"/>
  </w:num>
  <w:num w:numId="21">
    <w:abstractNumId w:val="19"/>
  </w:num>
  <w:num w:numId="22">
    <w:abstractNumId w:val="8"/>
  </w:num>
  <w:num w:numId="23">
    <w:abstractNumId w:val="9"/>
  </w:num>
  <w:num w:numId="24">
    <w:abstractNumId w:val="28"/>
  </w:num>
  <w:num w:numId="25">
    <w:abstractNumId w:val="38"/>
  </w:num>
  <w:num w:numId="26">
    <w:abstractNumId w:val="16"/>
  </w:num>
  <w:num w:numId="27">
    <w:abstractNumId w:val="30"/>
  </w:num>
  <w:num w:numId="28">
    <w:abstractNumId w:val="26"/>
  </w:num>
  <w:num w:numId="29">
    <w:abstractNumId w:val="20"/>
  </w:num>
  <w:num w:numId="30">
    <w:abstractNumId w:val="37"/>
  </w:num>
  <w:num w:numId="31">
    <w:abstractNumId w:val="14"/>
  </w:num>
  <w:num w:numId="32">
    <w:abstractNumId w:val="45"/>
  </w:num>
  <w:num w:numId="33">
    <w:abstractNumId w:val="5"/>
  </w:num>
  <w:num w:numId="34">
    <w:abstractNumId w:val="13"/>
  </w:num>
  <w:num w:numId="35">
    <w:abstractNumId w:val="42"/>
  </w:num>
  <w:num w:numId="36">
    <w:abstractNumId w:val="36"/>
  </w:num>
  <w:num w:numId="37">
    <w:abstractNumId w:val="39"/>
  </w:num>
  <w:num w:numId="38">
    <w:abstractNumId w:val="4"/>
  </w:num>
  <w:num w:numId="39">
    <w:abstractNumId w:val="43"/>
  </w:num>
  <w:num w:numId="40">
    <w:abstractNumId w:val="15"/>
  </w:num>
  <w:num w:numId="41">
    <w:abstractNumId w:val="22"/>
  </w:num>
  <w:num w:numId="42">
    <w:abstractNumId w:val="47"/>
  </w:num>
  <w:num w:numId="43">
    <w:abstractNumId w:val="41"/>
  </w:num>
  <w:num w:numId="44">
    <w:abstractNumId w:val="3"/>
  </w:num>
  <w:num w:numId="45">
    <w:abstractNumId w:val="21"/>
  </w:num>
  <w:num w:numId="46">
    <w:abstractNumId w:val="11"/>
  </w:num>
  <w:num w:numId="47">
    <w:abstractNumId w:val="12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17"/>
    <w:rsid w:val="00043713"/>
    <w:rsid w:val="003C0233"/>
    <w:rsid w:val="0042681A"/>
    <w:rsid w:val="004952EF"/>
    <w:rsid w:val="00552BB6"/>
    <w:rsid w:val="006A7593"/>
    <w:rsid w:val="006B6C44"/>
    <w:rsid w:val="0070435D"/>
    <w:rsid w:val="007651E2"/>
    <w:rsid w:val="007A4B1E"/>
    <w:rsid w:val="007D0374"/>
    <w:rsid w:val="008811C1"/>
    <w:rsid w:val="008C1126"/>
    <w:rsid w:val="009811F4"/>
    <w:rsid w:val="00A8739F"/>
    <w:rsid w:val="00AC6D7B"/>
    <w:rsid w:val="00BF23C1"/>
    <w:rsid w:val="00CE0F17"/>
    <w:rsid w:val="00FA5F37"/>
    <w:rsid w:val="00F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11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D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7D03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811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D0374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7D037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7D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D0374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D03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811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811C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11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D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7D03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811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D0374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7D037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7D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D0374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D03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811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811C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2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dcterms:created xsi:type="dcterms:W3CDTF">2026-01-07T09:17:00Z</dcterms:created>
  <dcterms:modified xsi:type="dcterms:W3CDTF">2026-01-07T12:20:00Z</dcterms:modified>
</cp:coreProperties>
</file>